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025838" w14:textId="448D4397" w:rsidR="009100E3" w:rsidRPr="009C0AE6" w:rsidRDefault="009100E3" w:rsidP="009C0AE6">
      <w:pPr>
        <w:jc w:val="center"/>
        <w:rPr>
          <w:b/>
          <w:bCs/>
          <w:sz w:val="32"/>
          <w:szCs w:val="32"/>
        </w:rPr>
      </w:pPr>
      <w:r w:rsidRPr="009C0AE6">
        <w:rPr>
          <w:b/>
          <w:bCs/>
          <w:sz w:val="32"/>
          <w:szCs w:val="32"/>
        </w:rPr>
        <w:t>Supplemental Material</w:t>
      </w:r>
    </w:p>
    <w:p w14:paraId="037B05E0" w14:textId="77777777" w:rsidR="009100E3" w:rsidRDefault="009100E3" w:rsidP="009C0AE6">
      <w:pPr>
        <w:spacing w:line="276" w:lineRule="auto"/>
        <w:jc w:val="center"/>
        <w:rPr>
          <w:color w:val="000000" w:themeColor="text1"/>
          <w:sz w:val="32"/>
          <w:szCs w:val="32"/>
        </w:rPr>
      </w:pPr>
    </w:p>
    <w:p w14:paraId="2787B3D3" w14:textId="78C04744" w:rsidR="009100E3" w:rsidRPr="00FB1EB4" w:rsidRDefault="009100E3" w:rsidP="009100E3">
      <w:pPr>
        <w:spacing w:line="276" w:lineRule="auto"/>
        <w:rPr>
          <w:bCs/>
          <w:sz w:val="32"/>
          <w:szCs w:val="32"/>
        </w:rPr>
      </w:pPr>
      <w:r w:rsidRPr="511AC102">
        <w:rPr>
          <w:color w:val="000000" w:themeColor="text1"/>
          <w:sz w:val="32"/>
          <w:szCs w:val="32"/>
        </w:rPr>
        <w:t>Spatial patterns in summertime surface ozone in the southern Front Range of the Rocky Mountains, USA</w:t>
      </w:r>
    </w:p>
    <w:p w14:paraId="1C0A7C7F" w14:textId="77777777" w:rsidR="009100E3" w:rsidRDefault="009100E3" w:rsidP="009100E3">
      <w:pPr>
        <w:spacing w:line="276" w:lineRule="auto"/>
        <w:rPr>
          <w:vertAlign w:val="superscript"/>
        </w:rPr>
      </w:pPr>
      <w:r>
        <w:t>Margot T. Flynn</w:t>
      </w:r>
      <w:r>
        <w:rPr>
          <w:vertAlign w:val="superscript"/>
        </w:rPr>
        <w:t>1</w:t>
      </w:r>
      <w:r>
        <w:t>, Erick J. Mattson</w:t>
      </w:r>
      <w:r>
        <w:rPr>
          <w:vertAlign w:val="superscript"/>
        </w:rPr>
        <w:t>2</w:t>
      </w:r>
      <w:r>
        <w:t>, Daniel A. Jaffe</w:t>
      </w:r>
      <w:r w:rsidRPr="00FC22FE">
        <w:rPr>
          <w:vertAlign w:val="superscript"/>
        </w:rPr>
        <w:t>3</w:t>
      </w:r>
      <w:r>
        <w:t>, Lynne E. Gratz</w:t>
      </w:r>
      <w:r>
        <w:rPr>
          <w:vertAlign w:val="superscript"/>
        </w:rPr>
        <w:t>1*</w:t>
      </w:r>
    </w:p>
    <w:p w14:paraId="5956DB9E" w14:textId="77777777" w:rsidR="009100E3" w:rsidRDefault="009100E3" w:rsidP="009100E3">
      <w:pPr>
        <w:spacing w:line="276" w:lineRule="auto"/>
      </w:pPr>
      <w:r>
        <w:rPr>
          <w:vertAlign w:val="superscript"/>
        </w:rPr>
        <w:t>1</w:t>
      </w:r>
      <w:r>
        <w:t>Colorado College, Environmental Studies Program, Colorado Springs, Colorado, United States</w:t>
      </w:r>
    </w:p>
    <w:p w14:paraId="7434212D" w14:textId="77777777" w:rsidR="009100E3" w:rsidRDefault="009100E3" w:rsidP="009100E3">
      <w:pPr>
        <w:spacing w:line="276" w:lineRule="auto"/>
      </w:pPr>
      <w:r>
        <w:rPr>
          <w:vertAlign w:val="superscript"/>
        </w:rPr>
        <w:t>2</w:t>
      </w:r>
      <w:r>
        <w:t>Colorado Department of Public Health and Environment, Air Pollution Control Division, Glendale, Colorado, United States</w:t>
      </w:r>
    </w:p>
    <w:p w14:paraId="0EE9A0F4" w14:textId="77777777" w:rsidR="009100E3" w:rsidRDefault="009100E3" w:rsidP="009100E3">
      <w:pPr>
        <w:spacing w:line="276" w:lineRule="auto"/>
      </w:pPr>
      <w:r w:rsidRPr="00994981">
        <w:rPr>
          <w:vertAlign w:val="superscript"/>
        </w:rPr>
        <w:t>3</w:t>
      </w:r>
      <w:r>
        <w:t>University of Washington-Bothell, Physical Sciences Division, Bothell, Washington, United States and University of Washington-Seattle, Department of Atmospheric Sciences, Seattle, Washington, United States</w:t>
      </w:r>
    </w:p>
    <w:p w14:paraId="33D06FCE" w14:textId="0B6840D1" w:rsidR="009100E3" w:rsidRDefault="009100E3" w:rsidP="009100E3">
      <w:pPr>
        <w:spacing w:line="276" w:lineRule="auto"/>
      </w:pPr>
      <w:r w:rsidRPr="00FB1EB4">
        <w:t>*</w:t>
      </w:r>
      <w:r>
        <w:t xml:space="preserve">Corresponding author: </w:t>
      </w:r>
      <w:hyperlink r:id="rId6" w:history="1">
        <w:r w:rsidRPr="00B26134">
          <w:rPr>
            <w:rStyle w:val="Hyperlink"/>
          </w:rPr>
          <w:t>lgratz@coloradocollege.edu</w:t>
        </w:r>
      </w:hyperlink>
    </w:p>
    <w:p w14:paraId="3638CA83" w14:textId="77777777" w:rsidR="009100E3" w:rsidRDefault="009100E3" w:rsidP="009100E3">
      <w:pPr>
        <w:spacing w:line="276" w:lineRule="auto"/>
      </w:pPr>
    </w:p>
    <w:p w14:paraId="2455F5C4" w14:textId="77777777" w:rsidR="008C1C90" w:rsidRDefault="009100E3">
      <w:pPr>
        <w:spacing w:after="0"/>
        <w:rPr>
          <w:b/>
          <w:bCs/>
        </w:rPr>
      </w:pPr>
      <w:r>
        <w:rPr>
          <w:b/>
          <w:bCs/>
        </w:rPr>
        <w:t>List of Contents:</w:t>
      </w:r>
    </w:p>
    <w:p w14:paraId="00B6292C" w14:textId="77777777" w:rsidR="008C1C90" w:rsidRDefault="008C1C90">
      <w:pPr>
        <w:spacing w:after="0"/>
        <w:rPr>
          <w:b/>
          <w:bCs/>
        </w:rPr>
      </w:pPr>
    </w:p>
    <w:p w14:paraId="6F042241" w14:textId="6682FAC5" w:rsidR="008C1C90" w:rsidRDefault="008C1C90" w:rsidP="00B3587D">
      <w:r>
        <w:rPr>
          <w:b/>
        </w:rPr>
        <w:t xml:space="preserve">Figure S1. Time series of continuous hourly ozone observations, and boxplot distributions of summertime hourly ozone at permanent Colorado Springs ozone monitoring stations. </w:t>
      </w:r>
      <w:r w:rsidR="00B3587D">
        <w:rPr>
          <w:b/>
        </w:rPr>
        <w:br/>
      </w:r>
      <w:r w:rsidRPr="00A11D62">
        <w:rPr>
          <w:bCs/>
        </w:rPr>
        <w:t>A)</w:t>
      </w:r>
      <w:r>
        <w:rPr>
          <w:bCs/>
        </w:rPr>
        <w:t xml:space="preserve"> Time series of continuous hourly ozone observations at AFA (left). Boxplot distributions of summertime (June-July-August) hourly ozone by year at AFA (right). B)</w:t>
      </w:r>
      <w:r w:rsidRPr="00B1248D">
        <w:rPr>
          <w:bCs/>
        </w:rPr>
        <w:t xml:space="preserve"> </w:t>
      </w:r>
      <w:r>
        <w:rPr>
          <w:bCs/>
        </w:rPr>
        <w:t xml:space="preserve">Time series of continuous hourly ozone observations at MAN (left). Boxplot distributions of summertime hourly ozone by year at MAN (right). </w:t>
      </w:r>
      <w:r>
        <w:t>Boxplots were generated using R Studio. The center line represents the median ozone mole fraction, the box represents the interquartile range, and upper/lower whiskers are either maximum/minimum value or the upper/lower quartile value plus/minus 1.5 times the interquartile range. Data after 10/31/2020 is considered preliminary and may be flagged or removed before being certified.</w:t>
      </w:r>
    </w:p>
    <w:p w14:paraId="7C1F70A0" w14:textId="77777777" w:rsidR="00B3587D" w:rsidRDefault="00B3587D" w:rsidP="00B3587D">
      <w:pPr>
        <w:pStyle w:val="BodyText"/>
        <w:rPr>
          <w:b/>
          <w:color w:val="000000" w:themeColor="text1"/>
        </w:rPr>
      </w:pPr>
      <w:r w:rsidRPr="00E871F3">
        <w:rPr>
          <w:b/>
          <w:color w:val="000000" w:themeColor="text1"/>
        </w:rPr>
        <w:t>Figure S</w:t>
      </w:r>
      <w:r>
        <w:rPr>
          <w:b/>
          <w:color w:val="000000" w:themeColor="text1"/>
        </w:rPr>
        <w:t>2</w:t>
      </w:r>
      <w:r w:rsidRPr="00E871F3">
        <w:rPr>
          <w:b/>
          <w:color w:val="000000" w:themeColor="text1"/>
        </w:rPr>
        <w:t xml:space="preserve">. Distributions for </w:t>
      </w:r>
      <w:r>
        <w:rPr>
          <w:b/>
          <w:color w:val="000000" w:themeColor="text1"/>
        </w:rPr>
        <w:t xml:space="preserve">hourly </w:t>
      </w:r>
      <w:r w:rsidRPr="00E871F3">
        <w:rPr>
          <w:b/>
          <w:color w:val="000000" w:themeColor="text1"/>
        </w:rPr>
        <w:t>ozone frequency by site</w:t>
      </w:r>
      <w:r>
        <w:rPr>
          <w:b/>
          <w:color w:val="000000" w:themeColor="text1"/>
        </w:rPr>
        <w:t xml:space="preserve"> from June – September 2018</w:t>
      </w:r>
      <w:r w:rsidRPr="00E871F3">
        <w:rPr>
          <w:b/>
          <w:color w:val="000000" w:themeColor="text1"/>
        </w:rPr>
        <w:t>.</w:t>
      </w:r>
    </w:p>
    <w:p w14:paraId="30593AF3" w14:textId="694FAC42" w:rsidR="00B3587D" w:rsidRDefault="00B3587D" w:rsidP="00B3587D">
      <w:pPr>
        <w:pStyle w:val="BodyText"/>
        <w:rPr>
          <w:bCs/>
          <w:color w:val="000000" w:themeColor="text1"/>
        </w:rPr>
      </w:pPr>
      <w:r>
        <w:rPr>
          <w:bCs/>
          <w:color w:val="000000" w:themeColor="text1"/>
        </w:rPr>
        <w:t>Histogram distributions for hourly ozone mole fractions at each site with permanent sites marked in red. All sites except MON and AFA have normal distributions. Table S2 displays descriptive statistics for the hourly ozone measurements for each site.</w:t>
      </w:r>
    </w:p>
    <w:p w14:paraId="309040DC" w14:textId="29150C71" w:rsidR="00B3587D" w:rsidRDefault="00B3587D" w:rsidP="00B3587D">
      <w:pPr>
        <w:pStyle w:val="BodyText"/>
        <w:rPr>
          <w:bCs/>
          <w:color w:val="000000" w:themeColor="text1"/>
        </w:rPr>
      </w:pPr>
    </w:p>
    <w:p w14:paraId="7705AE02" w14:textId="5D4F4E73" w:rsidR="00B3587D" w:rsidRDefault="00B3587D" w:rsidP="00B3587D">
      <w:r>
        <w:rPr>
          <w:b/>
        </w:rPr>
        <w:t>Figure S3. Wind roses for ozone frequencies.</w:t>
      </w:r>
      <w:r>
        <w:rPr>
          <w:b/>
        </w:rPr>
        <w:br/>
      </w:r>
      <w:r>
        <w:t xml:space="preserve">Ozone frequencies by direction for the 0:00, 4:00, 8:00, 12:00, 16:00, and 20:00 hours of the day at the MON (NNW of city center), BLF (NNE of city center), NAV (E of city center), and CAS (W of city center) sites during the summer 2018 ozone study (see Figure 2 for map). Ozone </w:t>
      </w:r>
      <w:r>
        <w:lastRenderedPageBreak/>
        <w:t>measurements are plotted only for each labeled hour (e.g. ozone measurements at hours 1:00-3:00, 5:00-7:00, 9:00-11:00, 17:00-19:00, and 21:00-23:00 and corresponding wind direction are not shown).</w:t>
      </w:r>
    </w:p>
    <w:p w14:paraId="005FFE81" w14:textId="5C69CD11" w:rsidR="00B3587D" w:rsidRDefault="00B3587D" w:rsidP="00B3587D">
      <w:pPr>
        <w:pStyle w:val="BodyText"/>
        <w:spacing w:line="247" w:lineRule="auto"/>
        <w:ind w:hanging="10"/>
      </w:pPr>
      <w:r>
        <w:rPr>
          <w:b/>
        </w:rPr>
        <w:t>Figure S4. NOAA HMS active fires (red triangles), smoke product (gray shading), and surface 8-hr ozone observations on 6/12/2018 with 72-hour HYSPLIT back trajectory and ozone time series.</w:t>
      </w:r>
      <w:r>
        <w:rPr>
          <w:b/>
        </w:rPr>
        <w:br/>
      </w:r>
      <w:r w:rsidRPr="00C65D22">
        <w:t>A)</w:t>
      </w:r>
      <w:r>
        <w:t xml:space="preserve"> Map of fires burning and NOAA HMS smoke product for near peak ozone hour on 6/12/2018 and B) the 72-hour HYSPLIT back-trajectory for 6/12/2018 at peak ozone hour (1800 UTC) for 500, 1000, and 1500 m AGL. C) Time series plot of hourly ozone at eight sites in Colorado Springs during the high ozone event.</w:t>
      </w:r>
    </w:p>
    <w:p w14:paraId="61ECFA49" w14:textId="5B4ABF0D" w:rsidR="009B087C" w:rsidRDefault="009B087C" w:rsidP="00B3587D">
      <w:pPr>
        <w:pStyle w:val="BodyText"/>
        <w:spacing w:line="247" w:lineRule="auto"/>
        <w:ind w:hanging="10"/>
      </w:pPr>
    </w:p>
    <w:p w14:paraId="7ED6C07B" w14:textId="77777777" w:rsidR="009B087C" w:rsidRDefault="009B087C" w:rsidP="009B087C">
      <w:pPr>
        <w:pStyle w:val="BodyText"/>
        <w:spacing w:line="247" w:lineRule="auto"/>
        <w:ind w:hanging="10"/>
        <w:rPr>
          <w:b/>
        </w:rPr>
      </w:pPr>
      <w:r>
        <w:rPr>
          <w:b/>
        </w:rPr>
        <w:t>Figure S5. NOAA HMS active fires (red triangles), smoke product (gray shading), and surface 8-hr ozone observations on 7/6/2018 with 72-hour HYSPLIT back trajectory and ozone time series.</w:t>
      </w:r>
    </w:p>
    <w:p w14:paraId="038C7DBB" w14:textId="77777777" w:rsidR="009B087C" w:rsidRDefault="009B087C" w:rsidP="009C0AE6">
      <w:pPr>
        <w:pStyle w:val="BodyText"/>
        <w:spacing w:line="247" w:lineRule="auto"/>
      </w:pPr>
      <w:r w:rsidRPr="00C65D22">
        <w:t>A)</w:t>
      </w:r>
      <w:r>
        <w:t xml:space="preserve"> Map of fires burning and NOAA HMS smoke product for near peak ozone hour on 7/6/2018 and B) the 72-hour HYSPLIT back-trajectory for 7/6/2018 at peak ozone hour (2100 UTC) for 500, 1000, and 1500 m AGL. C) Time series plot of hourly ozone at eight sites in Colorado Springs during the high ozone event.</w:t>
      </w:r>
    </w:p>
    <w:p w14:paraId="5D902B37" w14:textId="1C3B7A92" w:rsidR="009B087C" w:rsidRDefault="009B087C" w:rsidP="00B3587D">
      <w:pPr>
        <w:pStyle w:val="BodyText"/>
        <w:spacing w:line="247" w:lineRule="auto"/>
        <w:ind w:hanging="10"/>
        <w:rPr>
          <w:b/>
        </w:rPr>
      </w:pPr>
    </w:p>
    <w:p w14:paraId="362A5C8F" w14:textId="77777777" w:rsidR="009B087C" w:rsidRDefault="009B087C" w:rsidP="009B087C">
      <w:pPr>
        <w:pStyle w:val="BodyText"/>
        <w:spacing w:line="247" w:lineRule="auto"/>
        <w:ind w:hanging="10"/>
        <w:rPr>
          <w:b/>
        </w:rPr>
      </w:pPr>
      <w:r>
        <w:rPr>
          <w:b/>
        </w:rPr>
        <w:t>Figure S6. NOAA HMS active fires (red triangles), smoke product (gray shading), and surface 8-hr ozone observations on 7/14/2018 with 72-hour HYSPLIT back trajectory and ozone time series.</w:t>
      </w:r>
    </w:p>
    <w:p w14:paraId="7F962FB2" w14:textId="77777777" w:rsidR="009B087C" w:rsidRDefault="009B087C" w:rsidP="009C0AE6">
      <w:pPr>
        <w:pStyle w:val="BodyText"/>
        <w:spacing w:line="247" w:lineRule="auto"/>
      </w:pPr>
      <w:r w:rsidRPr="00C65D22">
        <w:t>A)</w:t>
      </w:r>
      <w:r>
        <w:t xml:space="preserve"> Map of fires burning and NOAA HMS smoke product for near peak ozone hour on 7/14/2018 and B) the 72-hour HYSPLIT back-trajectory for 7/14/2018 at peak ozone hour (2100 UTC) for 500, 1000, and 1500 m AGL. C) Time series plot of hourly ozone at eight sites in Colorado Springs during the high ozone event.</w:t>
      </w:r>
    </w:p>
    <w:p w14:paraId="30D9FF78" w14:textId="1984113A" w:rsidR="009B087C" w:rsidRDefault="009B087C" w:rsidP="00B3587D">
      <w:pPr>
        <w:pStyle w:val="BodyText"/>
        <w:spacing w:line="247" w:lineRule="auto"/>
        <w:ind w:hanging="10"/>
        <w:rPr>
          <w:b/>
        </w:rPr>
      </w:pPr>
    </w:p>
    <w:p w14:paraId="55EC65D1" w14:textId="77777777" w:rsidR="009B087C" w:rsidRDefault="009B087C" w:rsidP="009B087C">
      <w:pPr>
        <w:pStyle w:val="BodyText"/>
        <w:spacing w:line="247" w:lineRule="auto"/>
        <w:ind w:hanging="10"/>
        <w:rPr>
          <w:b/>
        </w:rPr>
      </w:pPr>
      <w:r>
        <w:rPr>
          <w:b/>
        </w:rPr>
        <w:t>Figure S7. NOAA HMS active fires (red triangles), smoke product (gray shading), and surface 8-hr ozone observations on 7/18/2018 with 72-hour HYSPLIT back trajectory and ozone time series.</w:t>
      </w:r>
    </w:p>
    <w:p w14:paraId="61E38FF1" w14:textId="77777777" w:rsidR="009B087C" w:rsidRDefault="009B087C" w:rsidP="009C0AE6">
      <w:pPr>
        <w:pStyle w:val="BodyText"/>
        <w:spacing w:line="247" w:lineRule="auto"/>
      </w:pPr>
      <w:r w:rsidRPr="00C65D22">
        <w:t>A)</w:t>
      </w:r>
      <w:r>
        <w:t xml:space="preserve"> Map of fires burning and NOAA HMS smoke product for near peak ozone hour on 7/18/2018 and B) the 72-hour HYSPLIT back-trajectory for 7/18/2018 at peak ozone hour (2200 UTC) for 500, 1000, and 1500 m AGL. C) Time series plot of hourly ozone at eight sites in Colorado Springs during the high ozone event.</w:t>
      </w:r>
    </w:p>
    <w:p w14:paraId="7A958A6D" w14:textId="6A1451CB" w:rsidR="009B087C" w:rsidRDefault="009B087C" w:rsidP="00B3587D">
      <w:pPr>
        <w:pStyle w:val="BodyText"/>
        <w:spacing w:line="247" w:lineRule="auto"/>
        <w:ind w:hanging="10"/>
        <w:rPr>
          <w:b/>
        </w:rPr>
      </w:pPr>
    </w:p>
    <w:p w14:paraId="20C85FEC" w14:textId="77777777" w:rsidR="009B087C" w:rsidRDefault="009B087C" w:rsidP="009B087C">
      <w:pPr>
        <w:pStyle w:val="BodyText"/>
        <w:spacing w:line="247" w:lineRule="auto"/>
        <w:ind w:hanging="10"/>
        <w:rPr>
          <w:b/>
        </w:rPr>
      </w:pPr>
      <w:r>
        <w:rPr>
          <w:b/>
        </w:rPr>
        <w:t xml:space="preserve">Figure S8. NOAA HMS active fires (red triangles), smoke product (gray shading), and surface 8-hr ozone observations on 7/31/2018 </w:t>
      </w:r>
      <w:r>
        <w:rPr>
          <w:b/>
        </w:rPr>
        <w:softHyphen/>
        <w:t>– 8/2/2018 with 72-hour HYSPLIT back trajectory and ozone time series.</w:t>
      </w:r>
    </w:p>
    <w:p w14:paraId="2D77CB68" w14:textId="77777777" w:rsidR="009B087C" w:rsidRDefault="009B087C" w:rsidP="009C0AE6">
      <w:pPr>
        <w:pStyle w:val="BodyText"/>
        <w:spacing w:line="247" w:lineRule="auto"/>
      </w:pPr>
      <w:r w:rsidRPr="00C65D22">
        <w:t>A)</w:t>
      </w:r>
      <w:r>
        <w:t xml:space="preserve"> Maps of fires burning and NOAA HMS smoke product for near peak ozone hour on </w:t>
      </w:r>
      <w:r w:rsidRPr="00482900">
        <w:rPr>
          <w:bCs/>
        </w:rPr>
        <w:t>7/31/2018</w:t>
      </w:r>
      <w:r>
        <w:rPr>
          <w:bCs/>
        </w:rPr>
        <w:t xml:space="preserve">, 8/1/2018, and </w:t>
      </w:r>
      <w:r w:rsidRPr="00482900">
        <w:rPr>
          <w:bCs/>
        </w:rPr>
        <w:t xml:space="preserve">8/2/2018 </w:t>
      </w:r>
      <w:r>
        <w:t xml:space="preserve">and B) the 72-hour HYSPLIT back-trajectories for </w:t>
      </w:r>
      <w:r w:rsidRPr="00482900">
        <w:rPr>
          <w:bCs/>
        </w:rPr>
        <w:t xml:space="preserve">7/31/2018 </w:t>
      </w:r>
      <w:r w:rsidRPr="00482900">
        <w:rPr>
          <w:bCs/>
        </w:rPr>
        <w:softHyphen/>
        <w:t>– 8/2/2018</w:t>
      </w:r>
      <w:r>
        <w:rPr>
          <w:b/>
        </w:rPr>
        <w:t xml:space="preserve"> </w:t>
      </w:r>
      <w:r>
        <w:t xml:space="preserve">at peak ozone hour (1800 </w:t>
      </w:r>
      <w:r>
        <w:softHyphen/>
        <w:t>– 2200 UTC) for 500, 1000, and 1500 m AGL. C) Time series plot of hourly ozone at eight sites in Colorado Springs during the high ozone event.</w:t>
      </w:r>
    </w:p>
    <w:p w14:paraId="2892BF79" w14:textId="2C273E55" w:rsidR="009B087C" w:rsidRDefault="009B087C" w:rsidP="00B3587D">
      <w:pPr>
        <w:pStyle w:val="BodyText"/>
        <w:spacing w:line="247" w:lineRule="auto"/>
        <w:ind w:hanging="10"/>
        <w:rPr>
          <w:b/>
        </w:rPr>
      </w:pPr>
    </w:p>
    <w:p w14:paraId="6DA84E1A" w14:textId="49875C4D" w:rsidR="008B3267" w:rsidRDefault="008B3267" w:rsidP="008B3267">
      <w:pPr>
        <w:rPr>
          <w:rFonts w:eastAsia="Times New Roman" w:cs="Times New Roman"/>
          <w:b/>
          <w:bCs/>
        </w:rPr>
      </w:pPr>
      <w:r w:rsidRPr="37BD1FBE">
        <w:rPr>
          <w:rFonts w:eastAsia="Times New Roman" w:cs="Times New Roman"/>
          <w:b/>
          <w:bCs/>
        </w:rPr>
        <w:lastRenderedPageBreak/>
        <w:t xml:space="preserve">Table S1. A summary of results from </w:t>
      </w:r>
      <w:r>
        <w:rPr>
          <w:rFonts w:eastAsia="Times New Roman" w:cs="Times New Roman"/>
          <w:b/>
          <w:bCs/>
        </w:rPr>
        <w:t>A) n</w:t>
      </w:r>
      <w:r w:rsidRPr="37BD1FBE">
        <w:rPr>
          <w:rFonts w:eastAsia="Times New Roman" w:cs="Times New Roman"/>
          <w:b/>
          <w:bCs/>
        </w:rPr>
        <w:t>ightly baseline checks at temporary sites</w:t>
      </w:r>
      <w:r>
        <w:rPr>
          <w:rFonts w:eastAsia="Times New Roman" w:cs="Times New Roman"/>
          <w:b/>
          <w:bCs/>
        </w:rPr>
        <w:t xml:space="preserve"> that used the 2BTech model 205 and B) audits of temporary sites by a CDPHE independent QA team at three ozone levels during the 2018 Colorado Springs ozone </w:t>
      </w:r>
      <w:proofErr w:type="gramStart"/>
      <w:r>
        <w:rPr>
          <w:rFonts w:eastAsia="Times New Roman" w:cs="Times New Roman"/>
          <w:b/>
          <w:bCs/>
        </w:rPr>
        <w:t>study</w:t>
      </w:r>
      <w:r>
        <w:rPr>
          <w:rFonts w:eastAsia="Times New Roman" w:cs="Times New Roman"/>
          <w:b/>
          <w:bCs/>
          <w:vertAlign w:val="superscript"/>
        </w:rPr>
        <w:t>a,b</w:t>
      </w:r>
      <w:proofErr w:type="gramEnd"/>
      <w:r w:rsidR="00F05292">
        <w:rPr>
          <w:rFonts w:eastAsia="Times New Roman" w:cs="Times New Roman"/>
          <w:b/>
          <w:bCs/>
          <w:vertAlign w:val="superscript"/>
        </w:rPr>
        <w:t>,</w:t>
      </w:r>
      <w:r w:rsidR="000E1358">
        <w:rPr>
          <w:rFonts w:eastAsia="Times New Roman" w:cs="Times New Roman"/>
          <w:b/>
          <w:bCs/>
          <w:vertAlign w:val="superscript"/>
        </w:rPr>
        <w:t>c</w:t>
      </w:r>
      <w:r>
        <w:rPr>
          <w:rFonts w:eastAsia="Times New Roman" w:cs="Times New Roman"/>
          <w:b/>
          <w:bCs/>
        </w:rPr>
        <w:t xml:space="preserve"> </w:t>
      </w:r>
    </w:p>
    <w:p w14:paraId="2525D19D" w14:textId="05654D17" w:rsidR="008B3267" w:rsidRDefault="008B3267" w:rsidP="008B3267">
      <w:pPr>
        <w:pStyle w:val="BodyText"/>
        <w:rPr>
          <w:b/>
          <w:bCs/>
          <w:color w:val="000000" w:themeColor="text1"/>
        </w:rPr>
      </w:pPr>
      <w:r w:rsidRPr="37BD1FBE">
        <w:rPr>
          <w:b/>
          <w:bCs/>
          <w:color w:val="000000" w:themeColor="text1"/>
        </w:rPr>
        <w:t>Table S</w:t>
      </w:r>
      <w:r>
        <w:rPr>
          <w:b/>
          <w:bCs/>
          <w:color w:val="000000" w:themeColor="text1"/>
        </w:rPr>
        <w:t>2</w:t>
      </w:r>
      <w:r w:rsidRPr="37BD1FBE">
        <w:rPr>
          <w:b/>
          <w:bCs/>
          <w:color w:val="000000" w:themeColor="text1"/>
        </w:rPr>
        <w:t>. Summary statistics for ozone mole fractions (ppb)</w:t>
      </w:r>
      <w:r>
        <w:rPr>
          <w:b/>
          <w:bCs/>
          <w:color w:val="000000" w:themeColor="text1"/>
        </w:rPr>
        <w:t xml:space="preserve"> during the June – September 2018 special ozone study</w:t>
      </w:r>
    </w:p>
    <w:p w14:paraId="1A4B1A57" w14:textId="4E3E2ACF" w:rsidR="008B3267" w:rsidRDefault="008B3267" w:rsidP="008B3267">
      <w:pPr>
        <w:pStyle w:val="BodyText"/>
        <w:rPr>
          <w:b/>
          <w:bCs/>
          <w:color w:val="000000" w:themeColor="text1"/>
        </w:rPr>
      </w:pPr>
    </w:p>
    <w:p w14:paraId="78AD80C0" w14:textId="77777777" w:rsidR="00D60088" w:rsidRPr="00206549" w:rsidRDefault="00D60088" w:rsidP="00D60088">
      <w:pPr>
        <w:rPr>
          <w:rFonts w:cs="Times New Roman"/>
          <w:b/>
          <w:vertAlign w:val="superscript"/>
        </w:rPr>
      </w:pPr>
      <w:r w:rsidRPr="00F6089D">
        <w:rPr>
          <w:rFonts w:cs="Times New Roman"/>
          <w:b/>
        </w:rPr>
        <w:t xml:space="preserve">Table </w:t>
      </w:r>
      <w:r>
        <w:rPr>
          <w:rFonts w:cs="Times New Roman"/>
          <w:b/>
        </w:rPr>
        <w:t>S3.</w:t>
      </w:r>
      <w:r w:rsidRPr="00F6089D">
        <w:rPr>
          <w:rFonts w:cs="Times New Roman"/>
          <w:b/>
        </w:rPr>
        <w:t xml:space="preserve"> Variables used in the GAMs for both MAN and AFA sites</w:t>
      </w:r>
      <w:r>
        <w:rPr>
          <w:rFonts w:cs="Times New Roman"/>
          <w:b/>
          <w:vertAlign w:val="superscript"/>
        </w:rPr>
        <w:t>a</w:t>
      </w:r>
    </w:p>
    <w:p w14:paraId="0568D005" w14:textId="54EFAF8D" w:rsidR="005B665A" w:rsidRPr="008F0B7C" w:rsidRDefault="005B665A" w:rsidP="005B665A">
      <w:pPr>
        <w:pStyle w:val="Caption"/>
        <w:keepNext/>
        <w:rPr>
          <w:b/>
          <w:i w:val="0"/>
          <w:color w:val="000000" w:themeColor="text1"/>
          <w:sz w:val="24"/>
          <w:szCs w:val="24"/>
        </w:rPr>
      </w:pPr>
      <w:r w:rsidRPr="008F0B7C">
        <w:rPr>
          <w:b/>
          <w:i w:val="0"/>
          <w:color w:val="000000" w:themeColor="text1"/>
          <w:sz w:val="24"/>
          <w:szCs w:val="24"/>
        </w:rPr>
        <w:t>Table S</w:t>
      </w:r>
      <w:r w:rsidR="000C011D">
        <w:rPr>
          <w:b/>
          <w:i w:val="0"/>
          <w:color w:val="000000" w:themeColor="text1"/>
          <w:sz w:val="24"/>
          <w:szCs w:val="24"/>
        </w:rPr>
        <w:t>4</w:t>
      </w:r>
      <w:r>
        <w:rPr>
          <w:b/>
          <w:i w:val="0"/>
          <w:color w:val="000000" w:themeColor="text1"/>
          <w:sz w:val="24"/>
          <w:szCs w:val="24"/>
        </w:rPr>
        <w:t>.</w:t>
      </w:r>
      <w:r w:rsidRPr="008F0B7C">
        <w:rPr>
          <w:b/>
          <w:i w:val="0"/>
          <w:color w:val="000000" w:themeColor="text1"/>
          <w:sz w:val="24"/>
          <w:szCs w:val="24"/>
        </w:rPr>
        <w:t xml:space="preserve"> Training and cross-validation results for </w:t>
      </w:r>
      <w:r>
        <w:rPr>
          <w:b/>
          <w:i w:val="0"/>
          <w:color w:val="000000" w:themeColor="text1"/>
          <w:sz w:val="24"/>
          <w:szCs w:val="24"/>
        </w:rPr>
        <w:t xml:space="preserve">MDA8 values at </w:t>
      </w:r>
      <w:r w:rsidRPr="008F0B7C">
        <w:rPr>
          <w:b/>
          <w:i w:val="0"/>
          <w:color w:val="000000" w:themeColor="text1"/>
          <w:sz w:val="24"/>
          <w:szCs w:val="24"/>
        </w:rPr>
        <w:t>MAN</w:t>
      </w:r>
    </w:p>
    <w:p w14:paraId="15FE8F47" w14:textId="39ECAC61" w:rsidR="004037F3" w:rsidRDefault="004037F3" w:rsidP="004037F3">
      <w:pPr>
        <w:pStyle w:val="Caption"/>
        <w:keepNext/>
        <w:rPr>
          <w:b/>
          <w:i w:val="0"/>
          <w:color w:val="000000" w:themeColor="text1"/>
          <w:sz w:val="24"/>
          <w:szCs w:val="24"/>
          <w:vertAlign w:val="superscript"/>
        </w:rPr>
      </w:pPr>
      <w:r w:rsidRPr="008F0B7C">
        <w:rPr>
          <w:b/>
          <w:i w:val="0"/>
          <w:color w:val="000000" w:themeColor="text1"/>
          <w:sz w:val="24"/>
          <w:szCs w:val="24"/>
        </w:rPr>
        <w:t xml:space="preserve">Table </w:t>
      </w:r>
      <w:r>
        <w:rPr>
          <w:b/>
          <w:i w:val="0"/>
          <w:color w:val="000000" w:themeColor="text1"/>
          <w:sz w:val="24"/>
          <w:szCs w:val="24"/>
        </w:rPr>
        <w:t>S</w:t>
      </w:r>
      <w:r w:rsidR="000C011D">
        <w:rPr>
          <w:b/>
          <w:i w:val="0"/>
          <w:color w:val="000000" w:themeColor="text1"/>
          <w:sz w:val="24"/>
          <w:szCs w:val="24"/>
        </w:rPr>
        <w:t>5</w:t>
      </w:r>
      <w:r>
        <w:rPr>
          <w:b/>
          <w:i w:val="0"/>
          <w:color w:val="000000" w:themeColor="text1"/>
          <w:sz w:val="24"/>
          <w:szCs w:val="24"/>
        </w:rPr>
        <w:t>.</w:t>
      </w:r>
      <w:r w:rsidRPr="008F0B7C">
        <w:rPr>
          <w:b/>
          <w:i w:val="0"/>
          <w:color w:val="000000" w:themeColor="text1"/>
          <w:sz w:val="24"/>
          <w:szCs w:val="24"/>
        </w:rPr>
        <w:t xml:space="preserve"> GAM count and residuals (ppb) for no</w:t>
      </w:r>
      <w:r>
        <w:rPr>
          <w:b/>
          <w:i w:val="0"/>
          <w:color w:val="000000" w:themeColor="text1"/>
          <w:sz w:val="24"/>
          <w:szCs w:val="24"/>
        </w:rPr>
        <w:t>n</w:t>
      </w:r>
      <w:r w:rsidRPr="008F0B7C">
        <w:rPr>
          <w:b/>
          <w:i w:val="0"/>
          <w:color w:val="000000" w:themeColor="text1"/>
          <w:sz w:val="24"/>
          <w:szCs w:val="24"/>
        </w:rPr>
        <w:t>-smoke and smoke days for MAN</w:t>
      </w:r>
      <w:r>
        <w:rPr>
          <w:b/>
          <w:i w:val="0"/>
          <w:color w:val="000000" w:themeColor="text1"/>
          <w:sz w:val="24"/>
          <w:szCs w:val="24"/>
          <w:vertAlign w:val="superscript"/>
        </w:rPr>
        <w:t>a</w:t>
      </w:r>
    </w:p>
    <w:p w14:paraId="457BB0C8" w14:textId="0B92B5D3" w:rsidR="001B3D8D" w:rsidRPr="001B3D8D" w:rsidRDefault="001B3D8D" w:rsidP="001B3D8D">
      <w:pPr>
        <w:pStyle w:val="Caption"/>
        <w:keepNext/>
        <w:rPr>
          <w:b/>
          <w:i w:val="0"/>
          <w:color w:val="000000" w:themeColor="text1"/>
          <w:sz w:val="24"/>
          <w:szCs w:val="24"/>
        </w:rPr>
      </w:pPr>
      <w:r w:rsidRPr="008F0B7C">
        <w:rPr>
          <w:b/>
          <w:i w:val="0"/>
          <w:color w:val="000000" w:themeColor="text1"/>
          <w:sz w:val="24"/>
          <w:szCs w:val="24"/>
        </w:rPr>
        <w:t>Table S</w:t>
      </w:r>
      <w:r w:rsidR="000C011D">
        <w:rPr>
          <w:b/>
          <w:i w:val="0"/>
          <w:color w:val="000000" w:themeColor="text1"/>
          <w:sz w:val="24"/>
          <w:szCs w:val="24"/>
        </w:rPr>
        <w:t>6</w:t>
      </w:r>
      <w:r>
        <w:rPr>
          <w:b/>
          <w:i w:val="0"/>
          <w:color w:val="000000" w:themeColor="text1"/>
          <w:sz w:val="24"/>
          <w:szCs w:val="24"/>
        </w:rPr>
        <w:t>.</w:t>
      </w:r>
      <w:r w:rsidRPr="008F0B7C">
        <w:rPr>
          <w:b/>
          <w:i w:val="0"/>
          <w:color w:val="000000" w:themeColor="text1"/>
          <w:sz w:val="24"/>
          <w:szCs w:val="24"/>
        </w:rPr>
        <w:t xml:space="preserve">  Training and cross-validation results for </w:t>
      </w:r>
      <w:r>
        <w:rPr>
          <w:b/>
          <w:i w:val="0"/>
          <w:color w:val="000000" w:themeColor="text1"/>
          <w:sz w:val="24"/>
          <w:szCs w:val="24"/>
        </w:rPr>
        <w:t xml:space="preserve">MDA8 values at </w:t>
      </w:r>
      <w:r w:rsidRPr="008F0B7C">
        <w:rPr>
          <w:b/>
          <w:i w:val="0"/>
          <w:color w:val="000000" w:themeColor="text1"/>
          <w:sz w:val="24"/>
          <w:szCs w:val="24"/>
        </w:rPr>
        <w:t>AFA</w:t>
      </w:r>
    </w:p>
    <w:p w14:paraId="6CCD8557" w14:textId="7FEC21DD" w:rsidR="004037F3" w:rsidRPr="008F0B7C" w:rsidRDefault="004037F3" w:rsidP="004037F3">
      <w:pPr>
        <w:pStyle w:val="Caption"/>
        <w:keepNext/>
        <w:rPr>
          <w:b/>
          <w:i w:val="0"/>
          <w:color w:val="000000" w:themeColor="text1"/>
          <w:sz w:val="24"/>
          <w:szCs w:val="24"/>
        </w:rPr>
      </w:pPr>
      <w:r w:rsidRPr="008F0B7C">
        <w:rPr>
          <w:b/>
          <w:i w:val="0"/>
          <w:color w:val="000000" w:themeColor="text1"/>
          <w:sz w:val="24"/>
          <w:szCs w:val="24"/>
        </w:rPr>
        <w:t xml:space="preserve">Table </w:t>
      </w:r>
      <w:r>
        <w:rPr>
          <w:b/>
          <w:i w:val="0"/>
          <w:color w:val="000000" w:themeColor="text1"/>
          <w:sz w:val="24"/>
          <w:szCs w:val="24"/>
        </w:rPr>
        <w:t>S</w:t>
      </w:r>
      <w:r w:rsidR="000C011D">
        <w:rPr>
          <w:b/>
          <w:i w:val="0"/>
          <w:color w:val="000000" w:themeColor="text1"/>
          <w:sz w:val="24"/>
          <w:szCs w:val="24"/>
        </w:rPr>
        <w:t>7</w:t>
      </w:r>
      <w:r>
        <w:rPr>
          <w:b/>
          <w:i w:val="0"/>
          <w:color w:val="000000" w:themeColor="text1"/>
          <w:sz w:val="24"/>
          <w:szCs w:val="24"/>
        </w:rPr>
        <w:t>.</w:t>
      </w:r>
      <w:r w:rsidRPr="008F0B7C">
        <w:rPr>
          <w:b/>
          <w:i w:val="0"/>
          <w:color w:val="000000" w:themeColor="text1"/>
          <w:sz w:val="24"/>
          <w:szCs w:val="24"/>
        </w:rPr>
        <w:t xml:space="preserve">  GAM count and residuals (ppb) for no</w:t>
      </w:r>
      <w:r>
        <w:rPr>
          <w:b/>
          <w:i w:val="0"/>
          <w:color w:val="000000" w:themeColor="text1"/>
          <w:sz w:val="24"/>
          <w:szCs w:val="24"/>
        </w:rPr>
        <w:t>n</w:t>
      </w:r>
      <w:r w:rsidRPr="008F0B7C">
        <w:rPr>
          <w:b/>
          <w:i w:val="0"/>
          <w:color w:val="000000" w:themeColor="text1"/>
          <w:sz w:val="24"/>
          <w:szCs w:val="24"/>
        </w:rPr>
        <w:t>-smoke and smoke days for AFA</w:t>
      </w:r>
      <w:r>
        <w:rPr>
          <w:b/>
          <w:i w:val="0"/>
          <w:color w:val="000000" w:themeColor="text1"/>
          <w:sz w:val="24"/>
          <w:szCs w:val="24"/>
          <w:vertAlign w:val="superscript"/>
        </w:rPr>
        <w:t>a</w:t>
      </w:r>
    </w:p>
    <w:p w14:paraId="3EF83C5A" w14:textId="3545B11C" w:rsidR="001B3D8D" w:rsidRDefault="001B3D8D" w:rsidP="001B3D8D">
      <w:pPr>
        <w:pStyle w:val="BodyText"/>
        <w:rPr>
          <w:b/>
          <w:bCs/>
        </w:rPr>
      </w:pPr>
      <w:r>
        <w:rPr>
          <w:b/>
        </w:rPr>
        <w:t>Table S</w:t>
      </w:r>
      <w:r w:rsidR="000C011D">
        <w:rPr>
          <w:b/>
        </w:rPr>
        <w:t>8</w:t>
      </w:r>
      <w:r>
        <w:rPr>
          <w:b/>
        </w:rPr>
        <w:t xml:space="preserve">. </w:t>
      </w:r>
      <w:r w:rsidRPr="00B95B5C">
        <w:rPr>
          <w:b/>
          <w:bCs/>
        </w:rPr>
        <w:t>High ozone event dates, durations, and peak ozone</w:t>
      </w:r>
      <w:r>
        <w:rPr>
          <w:b/>
          <w:bCs/>
        </w:rPr>
        <w:t xml:space="preserve"> during the 2018 ozone study</w:t>
      </w:r>
    </w:p>
    <w:p w14:paraId="12267BA3" w14:textId="77777777" w:rsidR="008E5B27" w:rsidRDefault="008E5B27" w:rsidP="001B3D8D">
      <w:pPr>
        <w:pStyle w:val="BodyText"/>
      </w:pPr>
    </w:p>
    <w:p w14:paraId="27AAE849" w14:textId="2F044875" w:rsidR="008E5B27" w:rsidRPr="008E5B27" w:rsidRDefault="008E5B27" w:rsidP="005B665A">
      <w:pPr>
        <w:rPr>
          <w:b/>
          <w:bCs/>
        </w:rPr>
      </w:pPr>
      <w:r>
        <w:rPr>
          <w:b/>
          <w:bCs/>
        </w:rPr>
        <w:t>Data S1. Hourly ozone data collected for the 2018 CDPHE special study of the Pikes Peak region</w:t>
      </w:r>
    </w:p>
    <w:p w14:paraId="13354B36" w14:textId="77777777" w:rsidR="005B665A" w:rsidRDefault="005B665A" w:rsidP="008B3267">
      <w:pPr>
        <w:rPr>
          <w:b/>
          <w:bCs/>
        </w:rPr>
      </w:pPr>
    </w:p>
    <w:p w14:paraId="41FD31AC" w14:textId="77777777" w:rsidR="008B3267" w:rsidRDefault="008B3267" w:rsidP="008B3267">
      <w:pPr>
        <w:pStyle w:val="BodyText"/>
        <w:rPr>
          <w:b/>
          <w:bCs/>
          <w:color w:val="000000" w:themeColor="text1"/>
        </w:rPr>
      </w:pPr>
    </w:p>
    <w:p w14:paraId="57AD0F03" w14:textId="77777777" w:rsidR="008B3267" w:rsidRDefault="008B3267" w:rsidP="008B3267">
      <w:pPr>
        <w:rPr>
          <w:rFonts w:eastAsia="Times New Roman" w:cs="Times New Roman"/>
          <w:b/>
          <w:bCs/>
        </w:rPr>
      </w:pPr>
    </w:p>
    <w:p w14:paraId="788F063C" w14:textId="77777777" w:rsidR="008B3267" w:rsidRPr="009C0AE6" w:rsidRDefault="008B3267" w:rsidP="00B3587D">
      <w:pPr>
        <w:pStyle w:val="BodyText"/>
        <w:spacing w:line="247" w:lineRule="auto"/>
        <w:ind w:hanging="10"/>
        <w:rPr>
          <w:b/>
        </w:rPr>
      </w:pPr>
    </w:p>
    <w:p w14:paraId="468174C2" w14:textId="77777777" w:rsidR="00B3587D" w:rsidRPr="009C0AE6" w:rsidRDefault="00B3587D" w:rsidP="00B3587D">
      <w:pPr>
        <w:rPr>
          <w:b/>
        </w:rPr>
      </w:pPr>
    </w:p>
    <w:p w14:paraId="278B20B2" w14:textId="77777777" w:rsidR="00B3587D" w:rsidRDefault="00B3587D" w:rsidP="00B3587D">
      <w:pPr>
        <w:pStyle w:val="BodyText"/>
        <w:rPr>
          <w:bCs/>
          <w:color w:val="000000" w:themeColor="text1"/>
        </w:rPr>
      </w:pPr>
    </w:p>
    <w:p w14:paraId="49DB4629" w14:textId="77777777" w:rsidR="00B3587D" w:rsidRPr="009C0AE6" w:rsidRDefault="00B3587D" w:rsidP="009C0AE6">
      <w:pPr>
        <w:rPr>
          <w:b/>
        </w:rPr>
      </w:pPr>
    </w:p>
    <w:p w14:paraId="34EC142D" w14:textId="7A66DC68" w:rsidR="00BC64AE" w:rsidRDefault="009100E3" w:rsidP="00BC64AE">
      <w:pPr>
        <w:rPr>
          <w:b/>
          <w:bCs/>
        </w:rPr>
      </w:pPr>
      <w:r w:rsidRPr="71B1373F">
        <w:rPr>
          <w:b/>
          <w:bCs/>
        </w:rPr>
        <w:br w:type="page"/>
      </w:r>
      <w:r w:rsidR="00A118BE">
        <w:rPr>
          <w:noProof/>
        </w:rPr>
        <w:lastRenderedPageBreak/>
        <w:drawing>
          <wp:inline distT="0" distB="0" distL="0" distR="0" wp14:anchorId="7B0769AF" wp14:editId="71B1373F">
            <wp:extent cx="5943600" cy="5058410"/>
            <wp:effectExtent l="0" t="0" r="0" b="0"/>
            <wp:docPr id="1" name="Picture 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5943600" cy="5058410"/>
                    </a:xfrm>
                    <a:prstGeom prst="rect">
                      <a:avLst/>
                    </a:prstGeom>
                  </pic:spPr>
                </pic:pic>
              </a:graphicData>
            </a:graphic>
          </wp:inline>
        </w:drawing>
      </w:r>
    </w:p>
    <w:p w14:paraId="5EC16811" w14:textId="5DF27E9E" w:rsidR="00BC64AE" w:rsidRDefault="00BC64AE" w:rsidP="00BC64AE">
      <w:pPr>
        <w:rPr>
          <w:b/>
        </w:rPr>
      </w:pPr>
      <w:r>
        <w:rPr>
          <w:b/>
        </w:rPr>
        <w:t xml:space="preserve">Figure S1. </w:t>
      </w:r>
      <w:r w:rsidR="008C3D0F">
        <w:rPr>
          <w:b/>
        </w:rPr>
        <w:t>Time series of continuous hourly ozone observations, and b</w:t>
      </w:r>
      <w:r w:rsidR="001040D2">
        <w:rPr>
          <w:b/>
        </w:rPr>
        <w:t xml:space="preserve">oxplot distributions of summertime hourly ozone </w:t>
      </w:r>
      <w:r w:rsidR="008C3D0F">
        <w:rPr>
          <w:b/>
        </w:rPr>
        <w:t>at permanent Colorado Springs ozone monitoring stations</w:t>
      </w:r>
      <w:r w:rsidR="00A11D62">
        <w:rPr>
          <w:b/>
        </w:rPr>
        <w:t xml:space="preserve">. </w:t>
      </w:r>
    </w:p>
    <w:p w14:paraId="38D0CAFA" w14:textId="7620A26F" w:rsidR="00A73616" w:rsidRPr="00A73616" w:rsidRDefault="00A11D62" w:rsidP="00A73616">
      <w:pPr>
        <w:spacing w:after="0"/>
        <w:rPr>
          <w:rFonts w:eastAsia="Times New Roman" w:cs="Times New Roman"/>
        </w:rPr>
      </w:pPr>
      <w:r w:rsidRPr="00A11D62">
        <w:rPr>
          <w:bCs/>
        </w:rPr>
        <w:t>A)</w:t>
      </w:r>
      <w:r>
        <w:rPr>
          <w:bCs/>
        </w:rPr>
        <w:t xml:space="preserve"> </w:t>
      </w:r>
      <w:r w:rsidR="00047BBB">
        <w:rPr>
          <w:bCs/>
        </w:rPr>
        <w:t xml:space="preserve">Time series of </w:t>
      </w:r>
      <w:r w:rsidR="008C3D0F">
        <w:rPr>
          <w:bCs/>
        </w:rPr>
        <w:t>continuous</w:t>
      </w:r>
      <w:r w:rsidR="00047BBB">
        <w:rPr>
          <w:bCs/>
        </w:rPr>
        <w:t xml:space="preserve"> hourly ozone observations at AFA (left). </w:t>
      </w:r>
      <w:r w:rsidR="008C3D0F">
        <w:rPr>
          <w:bCs/>
        </w:rPr>
        <w:t>B</w:t>
      </w:r>
      <w:r>
        <w:rPr>
          <w:bCs/>
        </w:rPr>
        <w:t xml:space="preserve">oxplot distributions of </w:t>
      </w:r>
      <w:r w:rsidR="00047BBB">
        <w:rPr>
          <w:bCs/>
        </w:rPr>
        <w:t xml:space="preserve">summertime </w:t>
      </w:r>
      <w:r w:rsidR="008C3D0F">
        <w:rPr>
          <w:bCs/>
        </w:rPr>
        <w:t xml:space="preserve">(June-July-August) </w:t>
      </w:r>
      <w:r>
        <w:rPr>
          <w:bCs/>
        </w:rPr>
        <w:t xml:space="preserve">hourly ozone </w:t>
      </w:r>
      <w:r w:rsidR="008C3D0F">
        <w:rPr>
          <w:bCs/>
        </w:rPr>
        <w:t xml:space="preserve">by year </w:t>
      </w:r>
      <w:r>
        <w:rPr>
          <w:bCs/>
        </w:rPr>
        <w:t xml:space="preserve">at </w:t>
      </w:r>
      <w:r w:rsidR="00EA74BA">
        <w:rPr>
          <w:bCs/>
        </w:rPr>
        <w:t xml:space="preserve">AFA (right). </w:t>
      </w:r>
      <w:r w:rsidR="00B1248D">
        <w:rPr>
          <w:bCs/>
        </w:rPr>
        <w:t>B)</w:t>
      </w:r>
      <w:r w:rsidR="00B1248D" w:rsidRPr="00B1248D">
        <w:rPr>
          <w:bCs/>
        </w:rPr>
        <w:t xml:space="preserve"> </w:t>
      </w:r>
      <w:r w:rsidR="00047BBB">
        <w:rPr>
          <w:bCs/>
        </w:rPr>
        <w:t xml:space="preserve">Time series of </w:t>
      </w:r>
      <w:r w:rsidR="008C3D0F">
        <w:rPr>
          <w:bCs/>
        </w:rPr>
        <w:t>continuous</w:t>
      </w:r>
      <w:r w:rsidR="00047BBB">
        <w:rPr>
          <w:bCs/>
        </w:rPr>
        <w:t xml:space="preserve"> hourly ozone observations at MAN (left). </w:t>
      </w:r>
      <w:r w:rsidR="008C3D0F">
        <w:rPr>
          <w:bCs/>
        </w:rPr>
        <w:t>B</w:t>
      </w:r>
      <w:r w:rsidR="00047BBB">
        <w:rPr>
          <w:bCs/>
        </w:rPr>
        <w:t xml:space="preserve">oxplot distributions of summertime hourly ozone </w:t>
      </w:r>
      <w:r w:rsidR="008C3D0F">
        <w:rPr>
          <w:bCs/>
        </w:rPr>
        <w:t xml:space="preserve">by year </w:t>
      </w:r>
      <w:r w:rsidR="00047BBB">
        <w:rPr>
          <w:bCs/>
        </w:rPr>
        <w:t xml:space="preserve">at MAN (right). </w:t>
      </w:r>
      <w:r w:rsidR="00E33A9F">
        <w:t>Boxplots were generated using R Studio. The center line represents the median ozone mole fraction, the box represents the interquartile range, and upper/lower whiskers are either maximum/minimum value o</w:t>
      </w:r>
      <w:r w:rsidR="005B5BE2">
        <w:t>r</w:t>
      </w:r>
      <w:r w:rsidR="00E33A9F">
        <w:t xml:space="preserve"> the upper/lower quartile value plus/minus 1.5 times the interquartile range.</w:t>
      </w:r>
      <w:r w:rsidR="00A73616">
        <w:t xml:space="preserve"> Data after 10/31/2020 is considered preliminary and may be flagged or removed before being </w:t>
      </w:r>
      <w:r w:rsidR="141EDC5A">
        <w:t>certified</w:t>
      </w:r>
      <w:r w:rsidR="00A73616">
        <w:t>.</w:t>
      </w:r>
    </w:p>
    <w:p w14:paraId="1FEAF939" w14:textId="3D079F7A" w:rsidR="00A11D62" w:rsidRPr="008C3D0F" w:rsidRDefault="00A11D62" w:rsidP="00A11D62"/>
    <w:p w14:paraId="6B4346D8" w14:textId="368157A5" w:rsidR="00DB7504" w:rsidRPr="00D67614" w:rsidRDefault="00D67614" w:rsidP="00D67614">
      <w:pPr>
        <w:jc w:val="center"/>
        <w:rPr>
          <w:b/>
          <w:bCs/>
        </w:rPr>
      </w:pPr>
      <w:r>
        <w:rPr>
          <w:noProof/>
        </w:rPr>
        <w:lastRenderedPageBreak/>
        <w:drawing>
          <wp:inline distT="0" distB="0" distL="0" distR="0" wp14:anchorId="41D10B4C" wp14:editId="6C692C8B">
            <wp:extent cx="4965896" cy="6459020"/>
            <wp:effectExtent l="0" t="0" r="0" b="5715"/>
            <wp:docPr id="11" name="Picture 1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8">
                      <a:extLst>
                        <a:ext uri="{28A0092B-C50C-407E-A947-70E740481C1C}">
                          <a14:useLocalDpi xmlns:a14="http://schemas.microsoft.com/office/drawing/2010/main" val="0"/>
                        </a:ext>
                      </a:extLst>
                    </a:blip>
                    <a:stretch>
                      <a:fillRect/>
                    </a:stretch>
                  </pic:blipFill>
                  <pic:spPr>
                    <a:xfrm>
                      <a:off x="0" y="0"/>
                      <a:ext cx="4965896" cy="6459020"/>
                    </a:xfrm>
                    <a:prstGeom prst="rect">
                      <a:avLst/>
                    </a:prstGeom>
                  </pic:spPr>
                </pic:pic>
              </a:graphicData>
            </a:graphic>
          </wp:inline>
        </w:drawing>
      </w:r>
    </w:p>
    <w:p w14:paraId="0F01B4EC" w14:textId="77777777" w:rsidR="00DB7504" w:rsidRDefault="00DB7504" w:rsidP="00DB7504">
      <w:pPr>
        <w:pStyle w:val="BodyText"/>
        <w:rPr>
          <w:sz w:val="8"/>
        </w:rPr>
      </w:pPr>
    </w:p>
    <w:p w14:paraId="4F867D4D" w14:textId="3AF05016" w:rsidR="00DB7504" w:rsidRDefault="00DB7504" w:rsidP="00DB7504">
      <w:pPr>
        <w:pStyle w:val="BodyText"/>
        <w:rPr>
          <w:b/>
          <w:color w:val="000000" w:themeColor="text1"/>
        </w:rPr>
      </w:pPr>
      <w:r w:rsidRPr="00E871F3">
        <w:rPr>
          <w:b/>
          <w:color w:val="000000" w:themeColor="text1"/>
        </w:rPr>
        <w:t>Figure S</w:t>
      </w:r>
      <w:r w:rsidR="00BC64AE">
        <w:rPr>
          <w:b/>
          <w:color w:val="000000" w:themeColor="text1"/>
        </w:rPr>
        <w:t>2</w:t>
      </w:r>
      <w:r w:rsidRPr="00E871F3">
        <w:rPr>
          <w:b/>
          <w:color w:val="000000" w:themeColor="text1"/>
        </w:rPr>
        <w:t xml:space="preserve">. Distributions for </w:t>
      </w:r>
      <w:r w:rsidR="00AD7F01">
        <w:rPr>
          <w:b/>
          <w:color w:val="000000" w:themeColor="text1"/>
        </w:rPr>
        <w:t xml:space="preserve">hourly </w:t>
      </w:r>
      <w:r w:rsidRPr="00E871F3">
        <w:rPr>
          <w:b/>
          <w:color w:val="000000" w:themeColor="text1"/>
        </w:rPr>
        <w:t>ozone frequency by site</w:t>
      </w:r>
      <w:r w:rsidR="00E2637D">
        <w:rPr>
          <w:b/>
          <w:color w:val="000000" w:themeColor="text1"/>
        </w:rPr>
        <w:t xml:space="preserve"> from June – September 2018</w:t>
      </w:r>
      <w:r w:rsidRPr="00E871F3">
        <w:rPr>
          <w:b/>
          <w:color w:val="000000" w:themeColor="text1"/>
        </w:rPr>
        <w:t>.</w:t>
      </w:r>
    </w:p>
    <w:p w14:paraId="7581DC52" w14:textId="77777777" w:rsidR="00DB7504" w:rsidRDefault="00DB7504" w:rsidP="00DB7504">
      <w:pPr>
        <w:pStyle w:val="BodyText"/>
        <w:rPr>
          <w:b/>
          <w:color w:val="000000" w:themeColor="text1"/>
        </w:rPr>
      </w:pPr>
    </w:p>
    <w:p w14:paraId="11EE1E78" w14:textId="3BD14D7F" w:rsidR="00DB7504" w:rsidRDefault="00DB7504" w:rsidP="00DB7504">
      <w:pPr>
        <w:pStyle w:val="BodyText"/>
        <w:rPr>
          <w:bCs/>
          <w:color w:val="000000" w:themeColor="text1"/>
        </w:rPr>
      </w:pPr>
      <w:r>
        <w:rPr>
          <w:bCs/>
          <w:color w:val="000000" w:themeColor="text1"/>
        </w:rPr>
        <w:t xml:space="preserve">Histogram distributions for </w:t>
      </w:r>
      <w:r w:rsidR="00E2637D">
        <w:rPr>
          <w:bCs/>
          <w:color w:val="000000" w:themeColor="text1"/>
        </w:rPr>
        <w:t xml:space="preserve">hourly </w:t>
      </w:r>
      <w:r>
        <w:rPr>
          <w:bCs/>
          <w:color w:val="000000" w:themeColor="text1"/>
        </w:rPr>
        <w:t xml:space="preserve">ozone </w:t>
      </w:r>
      <w:r w:rsidR="00BC2D0B">
        <w:rPr>
          <w:bCs/>
          <w:color w:val="000000" w:themeColor="text1"/>
        </w:rPr>
        <w:t>mole fraction</w:t>
      </w:r>
      <w:r>
        <w:rPr>
          <w:bCs/>
          <w:color w:val="000000" w:themeColor="text1"/>
        </w:rPr>
        <w:t>s at each site with permanent sites marked in red. All sites except MON and A</w:t>
      </w:r>
      <w:r w:rsidR="00D67614">
        <w:rPr>
          <w:bCs/>
          <w:color w:val="000000" w:themeColor="text1"/>
        </w:rPr>
        <w:t>F</w:t>
      </w:r>
      <w:r>
        <w:rPr>
          <w:bCs/>
          <w:color w:val="000000" w:themeColor="text1"/>
        </w:rPr>
        <w:t xml:space="preserve">A have normal distributions. </w:t>
      </w:r>
      <w:r w:rsidR="00E2637D">
        <w:rPr>
          <w:bCs/>
          <w:color w:val="000000" w:themeColor="text1"/>
        </w:rPr>
        <w:t>Table S2 displays descriptive statistics for the hourly ozone measurements for each site.</w:t>
      </w:r>
    </w:p>
    <w:p w14:paraId="7E9EC582" w14:textId="77777777" w:rsidR="00D63801" w:rsidRPr="00956924" w:rsidRDefault="00D63801" w:rsidP="00DB7504">
      <w:pPr>
        <w:pStyle w:val="BodyText"/>
        <w:rPr>
          <w:bCs/>
          <w:color w:val="000000" w:themeColor="text1"/>
        </w:rPr>
      </w:pPr>
    </w:p>
    <w:p w14:paraId="77138BA0" w14:textId="1B55EC1C" w:rsidR="00DB7504" w:rsidRDefault="003E0D11" w:rsidP="00DB7504">
      <w:pPr>
        <w:rPr>
          <w:b/>
        </w:rPr>
      </w:pPr>
      <w:r>
        <w:rPr>
          <w:noProof/>
        </w:rPr>
        <w:lastRenderedPageBreak/>
        <w:drawing>
          <wp:inline distT="0" distB="0" distL="0" distR="0" wp14:anchorId="774A1A2A" wp14:editId="56AC4090">
            <wp:extent cx="5943600" cy="4580888"/>
            <wp:effectExtent l="0" t="0" r="0" b="3810"/>
            <wp:docPr id="8" name="Picture 8"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9">
                      <a:extLst>
                        <a:ext uri="{28A0092B-C50C-407E-A947-70E740481C1C}">
                          <a14:useLocalDpi xmlns:a14="http://schemas.microsoft.com/office/drawing/2010/main" val="0"/>
                        </a:ext>
                      </a:extLst>
                    </a:blip>
                    <a:stretch>
                      <a:fillRect/>
                    </a:stretch>
                  </pic:blipFill>
                  <pic:spPr>
                    <a:xfrm>
                      <a:off x="0" y="0"/>
                      <a:ext cx="5943600" cy="4580888"/>
                    </a:xfrm>
                    <a:prstGeom prst="rect">
                      <a:avLst/>
                    </a:prstGeom>
                  </pic:spPr>
                </pic:pic>
              </a:graphicData>
            </a:graphic>
          </wp:inline>
        </w:drawing>
      </w:r>
    </w:p>
    <w:p w14:paraId="43E07582" w14:textId="7732F79C" w:rsidR="00DB7504" w:rsidRDefault="00DB7504" w:rsidP="00DB7504">
      <w:pPr>
        <w:rPr>
          <w:b/>
        </w:rPr>
      </w:pPr>
      <w:r>
        <w:rPr>
          <w:b/>
        </w:rPr>
        <w:t xml:space="preserve">Figure </w:t>
      </w:r>
      <w:r w:rsidR="00575A7B">
        <w:rPr>
          <w:b/>
        </w:rPr>
        <w:t>S3</w:t>
      </w:r>
      <w:r>
        <w:rPr>
          <w:b/>
        </w:rPr>
        <w:t>. Wind roses for ozone frequencies.</w:t>
      </w:r>
    </w:p>
    <w:p w14:paraId="08F2DD96" w14:textId="5B3E3D87" w:rsidR="00DB7504" w:rsidRDefault="00DB7504" w:rsidP="00DB7504">
      <w:r>
        <w:t>Ozone frequencies by direction for the 0</w:t>
      </w:r>
      <w:r w:rsidR="00510B4F">
        <w:t>:00</w:t>
      </w:r>
      <w:r>
        <w:t>, 4</w:t>
      </w:r>
      <w:r w:rsidR="00510B4F">
        <w:t>:</w:t>
      </w:r>
      <w:r>
        <w:t>00, 8</w:t>
      </w:r>
      <w:r w:rsidR="00510B4F">
        <w:t>:</w:t>
      </w:r>
      <w:r>
        <w:t>00, 12</w:t>
      </w:r>
      <w:r w:rsidR="00510B4F">
        <w:t>:</w:t>
      </w:r>
      <w:r>
        <w:t>00, 16</w:t>
      </w:r>
      <w:r w:rsidR="00510B4F">
        <w:t>:</w:t>
      </w:r>
      <w:r>
        <w:t>00, and 20</w:t>
      </w:r>
      <w:r w:rsidR="00510B4F">
        <w:t>:</w:t>
      </w:r>
      <w:r>
        <w:t xml:space="preserve">00 hours of the day at the </w:t>
      </w:r>
      <w:r w:rsidR="00F63516">
        <w:t xml:space="preserve">MON (NNW of city center), </w:t>
      </w:r>
      <w:r w:rsidR="003E0D11">
        <w:t xml:space="preserve">BLF (NNE of city center), </w:t>
      </w:r>
      <w:r w:rsidR="00F63516">
        <w:t>NAV (E of city center)</w:t>
      </w:r>
      <w:r w:rsidR="003E0D11">
        <w:t xml:space="preserve">, and CAS (W of city center) </w:t>
      </w:r>
      <w:r w:rsidR="00F63516">
        <w:t xml:space="preserve">sites </w:t>
      </w:r>
      <w:r w:rsidR="00575A7B">
        <w:t>during the summer 2018 ozone study</w:t>
      </w:r>
      <w:r w:rsidR="00F63516">
        <w:t xml:space="preserve"> (see Figure 2 for map)</w:t>
      </w:r>
      <w:r>
        <w:t>.</w:t>
      </w:r>
      <w:r w:rsidR="00575A7B">
        <w:t xml:space="preserve"> Ozone measurements are plotted only for each labeled hour (e.g. ozone measurements at hours 1:00-3:00, 5:00-7:00, 9:00-11:00, 17:00-19:00, and 21:00-23:00 and corresponding wind direction are not shown).</w:t>
      </w:r>
    </w:p>
    <w:p w14:paraId="1508C3C9" w14:textId="5D931CC8" w:rsidR="000A6319" w:rsidRDefault="000A6319">
      <w:pPr>
        <w:spacing w:after="0"/>
      </w:pPr>
    </w:p>
    <w:p w14:paraId="1A213B2A" w14:textId="77777777" w:rsidR="00EC461C" w:rsidRDefault="000A6319" w:rsidP="000A6319">
      <w:pPr>
        <w:spacing w:after="0"/>
        <w:rPr>
          <w:b/>
        </w:rPr>
      </w:pPr>
      <w:r>
        <w:rPr>
          <w:b/>
        </w:rPr>
        <w:br w:type="page"/>
      </w:r>
    </w:p>
    <w:p w14:paraId="0C4BBB68" w14:textId="4B0D8E65" w:rsidR="00DB7504" w:rsidRDefault="0057770D" w:rsidP="00C65D22">
      <w:pPr>
        <w:pStyle w:val="BodyText"/>
        <w:jc w:val="center"/>
        <w:rPr>
          <w:sz w:val="20"/>
        </w:rPr>
      </w:pPr>
      <w:r>
        <w:rPr>
          <w:noProof/>
        </w:rPr>
        <w:lastRenderedPageBreak/>
        <w:drawing>
          <wp:inline distT="0" distB="0" distL="0" distR="0" wp14:anchorId="463BEAE1" wp14:editId="0D116051">
            <wp:extent cx="5903330" cy="6126480"/>
            <wp:effectExtent l="0" t="0" r="2540" b="0"/>
            <wp:docPr id="3" name="Picture 3"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0">
                      <a:extLst>
                        <a:ext uri="{28A0092B-C50C-407E-A947-70E740481C1C}">
                          <a14:useLocalDpi xmlns:a14="http://schemas.microsoft.com/office/drawing/2010/main" val="0"/>
                        </a:ext>
                      </a:extLst>
                    </a:blip>
                    <a:stretch>
                      <a:fillRect/>
                    </a:stretch>
                  </pic:blipFill>
                  <pic:spPr>
                    <a:xfrm>
                      <a:off x="0" y="0"/>
                      <a:ext cx="5903330" cy="6126480"/>
                    </a:xfrm>
                    <a:prstGeom prst="rect">
                      <a:avLst/>
                    </a:prstGeom>
                  </pic:spPr>
                </pic:pic>
              </a:graphicData>
            </a:graphic>
          </wp:inline>
        </w:drawing>
      </w:r>
    </w:p>
    <w:p w14:paraId="50613FE6" w14:textId="77777777" w:rsidR="00DB7504" w:rsidRDefault="00DB7504" w:rsidP="00DB7504">
      <w:pPr>
        <w:pStyle w:val="BodyText"/>
        <w:rPr>
          <w:sz w:val="29"/>
        </w:rPr>
      </w:pPr>
    </w:p>
    <w:p w14:paraId="3DDD4075" w14:textId="09CCAF6C" w:rsidR="00DB7504" w:rsidRDefault="00DB7504" w:rsidP="00DB7504">
      <w:pPr>
        <w:pStyle w:val="BodyText"/>
        <w:spacing w:line="247" w:lineRule="auto"/>
        <w:ind w:hanging="10"/>
        <w:rPr>
          <w:b/>
        </w:rPr>
      </w:pPr>
      <w:r>
        <w:rPr>
          <w:b/>
        </w:rPr>
        <w:t>Figure S</w:t>
      </w:r>
      <w:r w:rsidR="00BC2D0B">
        <w:rPr>
          <w:b/>
        </w:rPr>
        <w:t>4</w:t>
      </w:r>
      <w:r>
        <w:rPr>
          <w:b/>
        </w:rPr>
        <w:t xml:space="preserve">. </w:t>
      </w:r>
      <w:r w:rsidR="00017C70">
        <w:rPr>
          <w:b/>
        </w:rPr>
        <w:t xml:space="preserve">NOAA </w:t>
      </w:r>
      <w:r w:rsidR="00F67082">
        <w:rPr>
          <w:b/>
        </w:rPr>
        <w:t xml:space="preserve">HMS </w:t>
      </w:r>
      <w:r w:rsidR="00D04BBD">
        <w:rPr>
          <w:b/>
        </w:rPr>
        <w:t xml:space="preserve">active </w:t>
      </w:r>
      <w:r>
        <w:rPr>
          <w:b/>
        </w:rPr>
        <w:t>fire</w:t>
      </w:r>
      <w:r w:rsidR="00D04BBD">
        <w:rPr>
          <w:b/>
        </w:rPr>
        <w:t>s</w:t>
      </w:r>
      <w:r w:rsidR="005B5BE2">
        <w:rPr>
          <w:b/>
        </w:rPr>
        <w:t xml:space="preserve"> (red triangles)</w:t>
      </w:r>
      <w:r w:rsidR="00017C70">
        <w:rPr>
          <w:b/>
        </w:rPr>
        <w:t xml:space="preserve">, </w:t>
      </w:r>
      <w:r w:rsidR="00F67082">
        <w:rPr>
          <w:b/>
        </w:rPr>
        <w:t>smoke product</w:t>
      </w:r>
      <w:r w:rsidR="005B5BE2">
        <w:rPr>
          <w:b/>
        </w:rPr>
        <w:t xml:space="preserve"> (gray shading)</w:t>
      </w:r>
      <w:r w:rsidR="00017C70">
        <w:rPr>
          <w:b/>
        </w:rPr>
        <w:t xml:space="preserve">, and surface </w:t>
      </w:r>
      <w:r w:rsidR="00ED0A45">
        <w:rPr>
          <w:b/>
        </w:rPr>
        <w:t>8-hr ozone</w:t>
      </w:r>
      <w:r w:rsidR="00017C70">
        <w:rPr>
          <w:b/>
        </w:rPr>
        <w:t xml:space="preserve"> observations</w:t>
      </w:r>
      <w:r w:rsidR="00F67082">
        <w:rPr>
          <w:b/>
        </w:rPr>
        <w:t xml:space="preserve"> on </w:t>
      </w:r>
      <w:r w:rsidR="002B1F87">
        <w:rPr>
          <w:b/>
        </w:rPr>
        <w:t>6/12</w:t>
      </w:r>
      <w:r>
        <w:rPr>
          <w:b/>
        </w:rPr>
        <w:t xml:space="preserve">/2018 with </w:t>
      </w:r>
      <w:r w:rsidR="00F67082">
        <w:rPr>
          <w:b/>
        </w:rPr>
        <w:t xml:space="preserve">72-hour </w:t>
      </w:r>
      <w:r>
        <w:rPr>
          <w:b/>
        </w:rPr>
        <w:t>HYSPLIT back trajectory</w:t>
      </w:r>
      <w:r w:rsidR="00AD54C1">
        <w:rPr>
          <w:b/>
        </w:rPr>
        <w:t xml:space="preserve"> and ozone time series.</w:t>
      </w:r>
    </w:p>
    <w:p w14:paraId="6BFEA38A" w14:textId="77777777" w:rsidR="00DB7504" w:rsidRDefault="00DB7504" w:rsidP="00DB7504">
      <w:pPr>
        <w:pStyle w:val="BodyText"/>
        <w:spacing w:line="247" w:lineRule="auto"/>
        <w:ind w:hanging="10"/>
        <w:rPr>
          <w:b/>
        </w:rPr>
      </w:pPr>
    </w:p>
    <w:p w14:paraId="535DD155" w14:textId="10BBAB07" w:rsidR="00C65D22" w:rsidRDefault="00C65D22" w:rsidP="00C65D22">
      <w:pPr>
        <w:pStyle w:val="BodyText"/>
        <w:spacing w:line="247" w:lineRule="auto"/>
        <w:ind w:hanging="10"/>
      </w:pPr>
      <w:r w:rsidRPr="00C65D22">
        <w:t>A)</w:t>
      </w:r>
      <w:r>
        <w:t xml:space="preserve"> </w:t>
      </w:r>
      <w:r w:rsidR="00DB7504">
        <w:t xml:space="preserve">Map of fires burning </w:t>
      </w:r>
      <w:r w:rsidR="00053807">
        <w:t xml:space="preserve">and NOAA HMS smoke product </w:t>
      </w:r>
      <w:r w:rsidR="00D04BBD">
        <w:t xml:space="preserve">for </w:t>
      </w:r>
      <w:r w:rsidR="00433589">
        <w:t>near peak ozone hour on</w:t>
      </w:r>
      <w:r w:rsidR="00DB7504">
        <w:t xml:space="preserve"> </w:t>
      </w:r>
      <w:r w:rsidR="002B1F87">
        <w:t>6/12</w:t>
      </w:r>
      <w:r w:rsidR="00DB7504">
        <w:t xml:space="preserve">/2018 and </w:t>
      </w:r>
      <w:r w:rsidR="00053807">
        <w:t xml:space="preserve">B) </w:t>
      </w:r>
      <w:r w:rsidR="00DB7504">
        <w:t xml:space="preserve">the 72-hour HYSPLIT back-trajectory for </w:t>
      </w:r>
      <w:r w:rsidR="002B1F87">
        <w:t>6/12</w:t>
      </w:r>
      <w:r w:rsidR="00DB7504">
        <w:t xml:space="preserve">/2018 at peak ozone hour </w:t>
      </w:r>
      <w:r w:rsidR="009C18E8">
        <w:t>(</w:t>
      </w:r>
      <w:r w:rsidR="002B1F87">
        <w:t>18</w:t>
      </w:r>
      <w:r w:rsidR="009C18E8">
        <w:t xml:space="preserve">00 UTC) </w:t>
      </w:r>
      <w:r w:rsidR="002C691A">
        <w:t xml:space="preserve">for </w:t>
      </w:r>
      <w:r w:rsidR="009C18E8">
        <w:t>500, 1000, and 1500 m AGL</w:t>
      </w:r>
      <w:r w:rsidR="00DB7504">
        <w:t>.</w:t>
      </w:r>
      <w:r>
        <w:t xml:space="preserve"> </w:t>
      </w:r>
      <w:r w:rsidR="00746D98">
        <w:t>C</w:t>
      </w:r>
      <w:r>
        <w:t xml:space="preserve">) Time series plot of </w:t>
      </w:r>
      <w:r w:rsidR="005B5BE2">
        <w:t xml:space="preserve">hourly </w:t>
      </w:r>
      <w:r>
        <w:t>ozone</w:t>
      </w:r>
      <w:r w:rsidR="005B5BE2">
        <w:t xml:space="preserve"> at eight sites in Colorado Springs during the high ozone event</w:t>
      </w:r>
      <w:r>
        <w:t>.</w:t>
      </w:r>
    </w:p>
    <w:p w14:paraId="3C228A3A" w14:textId="003B594F" w:rsidR="00DB7504" w:rsidRPr="00C65D22" w:rsidRDefault="0057770D" w:rsidP="00C65D22">
      <w:pPr>
        <w:pStyle w:val="BodyText"/>
        <w:spacing w:line="247" w:lineRule="auto"/>
        <w:ind w:hanging="10"/>
        <w:jc w:val="center"/>
      </w:pPr>
      <w:r>
        <w:rPr>
          <w:noProof/>
        </w:rPr>
        <w:lastRenderedPageBreak/>
        <w:drawing>
          <wp:inline distT="0" distB="0" distL="0" distR="0" wp14:anchorId="67D461A0" wp14:editId="43AF3E61">
            <wp:extent cx="5885742" cy="6124354"/>
            <wp:effectExtent l="0" t="0" r="0" b="0"/>
            <wp:docPr id="13" name="Picture 1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85742" cy="6124354"/>
                    </a:xfrm>
                    <a:prstGeom prst="rect">
                      <a:avLst/>
                    </a:prstGeom>
                  </pic:spPr>
                </pic:pic>
              </a:graphicData>
            </a:graphic>
          </wp:inline>
        </w:drawing>
      </w:r>
    </w:p>
    <w:p w14:paraId="141DAF63" w14:textId="77777777" w:rsidR="00DB7504" w:rsidRDefault="00DB7504" w:rsidP="00DB7504">
      <w:pPr>
        <w:pStyle w:val="BodyText"/>
        <w:rPr>
          <w:sz w:val="20"/>
        </w:rPr>
      </w:pPr>
    </w:p>
    <w:p w14:paraId="6D578F66" w14:textId="4E3B3F4A" w:rsidR="009C18E8" w:rsidRDefault="009C18E8" w:rsidP="009C18E8">
      <w:pPr>
        <w:pStyle w:val="BodyText"/>
        <w:spacing w:line="247" w:lineRule="auto"/>
        <w:ind w:hanging="10"/>
        <w:rPr>
          <w:b/>
        </w:rPr>
      </w:pPr>
      <w:r>
        <w:rPr>
          <w:b/>
        </w:rPr>
        <w:t>Figure S</w:t>
      </w:r>
      <w:r w:rsidR="00A54AC2">
        <w:rPr>
          <w:b/>
        </w:rPr>
        <w:t>5</w:t>
      </w:r>
      <w:r>
        <w:rPr>
          <w:b/>
        </w:rPr>
        <w:t>. NOAA HMS active fires</w:t>
      </w:r>
      <w:r w:rsidR="005B5BE2">
        <w:rPr>
          <w:b/>
        </w:rPr>
        <w:t xml:space="preserve"> (red triangles)</w:t>
      </w:r>
      <w:r>
        <w:rPr>
          <w:b/>
        </w:rPr>
        <w:t>, smoke product</w:t>
      </w:r>
      <w:r w:rsidR="005B5BE2">
        <w:rPr>
          <w:b/>
        </w:rPr>
        <w:t xml:space="preserve"> (gray shading)</w:t>
      </w:r>
      <w:r>
        <w:rPr>
          <w:b/>
        </w:rPr>
        <w:t xml:space="preserve">, and surface </w:t>
      </w:r>
      <w:r w:rsidR="008B020E">
        <w:rPr>
          <w:b/>
        </w:rPr>
        <w:t>8-hr ozone</w:t>
      </w:r>
      <w:r>
        <w:rPr>
          <w:b/>
        </w:rPr>
        <w:t xml:space="preserve"> observations on 7/</w:t>
      </w:r>
      <w:r w:rsidR="002B1F87">
        <w:rPr>
          <w:b/>
        </w:rPr>
        <w:t>6</w:t>
      </w:r>
      <w:r>
        <w:rPr>
          <w:b/>
        </w:rPr>
        <w:t>/2018 with 72-hour HYSPLIT back trajectory and ozone time series.</w:t>
      </w:r>
    </w:p>
    <w:p w14:paraId="53253CDB" w14:textId="77777777" w:rsidR="009C18E8" w:rsidRDefault="009C18E8" w:rsidP="009C18E8">
      <w:pPr>
        <w:pStyle w:val="BodyText"/>
        <w:spacing w:line="247" w:lineRule="auto"/>
        <w:ind w:hanging="10"/>
        <w:rPr>
          <w:b/>
        </w:rPr>
      </w:pPr>
    </w:p>
    <w:p w14:paraId="569C80B0" w14:textId="63C8B4B9" w:rsidR="009C18E8" w:rsidRDefault="009C18E8" w:rsidP="009C18E8">
      <w:pPr>
        <w:pStyle w:val="BodyText"/>
        <w:spacing w:line="247" w:lineRule="auto"/>
        <w:ind w:hanging="10"/>
      </w:pPr>
      <w:r w:rsidRPr="00C65D22">
        <w:t>A)</w:t>
      </w:r>
      <w:r>
        <w:t xml:space="preserve"> Map of fires burning and NOAA HMS smoke product </w:t>
      </w:r>
      <w:r w:rsidR="008B020E">
        <w:t>for near peak ozone hour on</w:t>
      </w:r>
      <w:r>
        <w:t xml:space="preserve"> 7/</w:t>
      </w:r>
      <w:r w:rsidR="002B1F87">
        <w:t>6</w:t>
      </w:r>
      <w:r>
        <w:t>/2018 and B) the 72-hour HYSPLIT back-trajectory for 7/</w:t>
      </w:r>
      <w:r w:rsidR="002B1F87">
        <w:t>6</w:t>
      </w:r>
      <w:r>
        <w:t xml:space="preserve">/2018 at peak ozone hour (2100 UTC) for 500, 1000, and 1500 m AGL. C) </w:t>
      </w:r>
      <w:r w:rsidR="005B5BE2">
        <w:t>Time series plot of hourly ozone at eight sites in Colorado Springs during the high ozone event.</w:t>
      </w:r>
    </w:p>
    <w:p w14:paraId="6962CBD0" w14:textId="47F00645" w:rsidR="003F7912" w:rsidRDefault="003F7912" w:rsidP="009C18E8">
      <w:pPr>
        <w:pStyle w:val="BodyText"/>
        <w:spacing w:line="247" w:lineRule="auto"/>
        <w:ind w:hanging="10"/>
      </w:pPr>
    </w:p>
    <w:p w14:paraId="5E2D7083" w14:textId="1B13B47C" w:rsidR="003F7912" w:rsidRDefault="0057770D" w:rsidP="002B227F">
      <w:pPr>
        <w:pStyle w:val="BodyText"/>
        <w:spacing w:line="247" w:lineRule="auto"/>
        <w:ind w:hanging="10"/>
        <w:jc w:val="center"/>
      </w:pPr>
      <w:r>
        <w:rPr>
          <w:noProof/>
        </w:rPr>
        <w:lastRenderedPageBreak/>
        <w:drawing>
          <wp:inline distT="0" distB="0" distL="0" distR="0" wp14:anchorId="5DFFB4B0" wp14:editId="231EB415">
            <wp:extent cx="5904798" cy="6126480"/>
            <wp:effectExtent l="0" t="0" r="1270" b="0"/>
            <wp:docPr id="16" name="Picture 1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12">
                      <a:extLst>
                        <a:ext uri="{28A0092B-C50C-407E-A947-70E740481C1C}">
                          <a14:useLocalDpi xmlns:a14="http://schemas.microsoft.com/office/drawing/2010/main" val="0"/>
                        </a:ext>
                      </a:extLst>
                    </a:blip>
                    <a:stretch>
                      <a:fillRect/>
                    </a:stretch>
                  </pic:blipFill>
                  <pic:spPr>
                    <a:xfrm>
                      <a:off x="0" y="0"/>
                      <a:ext cx="5904798" cy="6126480"/>
                    </a:xfrm>
                    <a:prstGeom prst="rect">
                      <a:avLst/>
                    </a:prstGeom>
                  </pic:spPr>
                </pic:pic>
              </a:graphicData>
            </a:graphic>
          </wp:inline>
        </w:drawing>
      </w:r>
    </w:p>
    <w:p w14:paraId="65DDE793" w14:textId="0D09CE6B" w:rsidR="00A83DEF" w:rsidRDefault="00A83DEF" w:rsidP="009C18E8">
      <w:pPr>
        <w:pStyle w:val="BodyText"/>
        <w:spacing w:line="247" w:lineRule="auto"/>
        <w:ind w:hanging="10"/>
      </w:pPr>
    </w:p>
    <w:p w14:paraId="648BAE61" w14:textId="1CA3DB62" w:rsidR="00A83DEF" w:rsidRDefault="00A83DEF" w:rsidP="00A83DEF">
      <w:pPr>
        <w:pStyle w:val="BodyText"/>
        <w:spacing w:line="247" w:lineRule="auto"/>
        <w:ind w:hanging="10"/>
        <w:rPr>
          <w:b/>
        </w:rPr>
      </w:pPr>
      <w:r>
        <w:rPr>
          <w:b/>
        </w:rPr>
        <w:t>Figure S6. NOAA HMS active fires (red triangles), smoke product (gray shading), and surface 8-hr ozone observations on 7/1</w:t>
      </w:r>
      <w:r w:rsidR="002B1F87">
        <w:rPr>
          <w:b/>
        </w:rPr>
        <w:t>4</w:t>
      </w:r>
      <w:r>
        <w:rPr>
          <w:b/>
        </w:rPr>
        <w:t>/2018 with 72-hour HYSPLIT back trajectory and ozone time series.</w:t>
      </w:r>
    </w:p>
    <w:p w14:paraId="5DADBEB1" w14:textId="77777777" w:rsidR="00A83DEF" w:rsidRDefault="00A83DEF" w:rsidP="00A83DEF">
      <w:pPr>
        <w:pStyle w:val="BodyText"/>
        <w:spacing w:line="247" w:lineRule="auto"/>
        <w:ind w:hanging="10"/>
        <w:rPr>
          <w:b/>
        </w:rPr>
      </w:pPr>
    </w:p>
    <w:p w14:paraId="6D796503" w14:textId="6224173E" w:rsidR="00A83DEF" w:rsidRDefault="00A83DEF" w:rsidP="00A83DEF">
      <w:pPr>
        <w:pStyle w:val="BodyText"/>
        <w:spacing w:line="247" w:lineRule="auto"/>
        <w:ind w:hanging="10"/>
      </w:pPr>
      <w:r w:rsidRPr="00C65D22">
        <w:t>A)</w:t>
      </w:r>
      <w:r>
        <w:t xml:space="preserve"> Map of fires burning and NOAA HMS smoke product for </w:t>
      </w:r>
      <w:r w:rsidR="008B020E">
        <w:t>near peak</w:t>
      </w:r>
      <w:r>
        <w:t xml:space="preserve"> </w:t>
      </w:r>
      <w:r w:rsidR="008B020E">
        <w:t xml:space="preserve">ozone hour on </w:t>
      </w:r>
      <w:r>
        <w:t>7/1</w:t>
      </w:r>
      <w:r w:rsidR="002B1F87">
        <w:t>4</w:t>
      </w:r>
      <w:r>
        <w:t>/2018 and B) the 72-hour HYSPLIT back-trajectory for 7/1</w:t>
      </w:r>
      <w:r w:rsidR="002B1F87">
        <w:t>4</w:t>
      </w:r>
      <w:r>
        <w:t>/2018 at peak ozone hour (2</w:t>
      </w:r>
      <w:r w:rsidR="002B1F87">
        <w:t>1</w:t>
      </w:r>
      <w:r>
        <w:t>00 UTC) for 500, 1000, and 1500 m AGL. C) Time series plot of hourly ozone at eight sites in Colorado Springs during the high ozone event.</w:t>
      </w:r>
    </w:p>
    <w:p w14:paraId="3D0E54CA" w14:textId="77777777" w:rsidR="00ED591E" w:rsidRDefault="00ED591E" w:rsidP="00A83DEF">
      <w:pPr>
        <w:pStyle w:val="BodyText"/>
        <w:spacing w:line="247" w:lineRule="auto"/>
        <w:ind w:hanging="10"/>
      </w:pPr>
    </w:p>
    <w:p w14:paraId="1BFC73C1" w14:textId="20A126F0" w:rsidR="00ED591E" w:rsidRDefault="0057770D" w:rsidP="002B227F">
      <w:pPr>
        <w:pStyle w:val="BodyText"/>
        <w:spacing w:line="247" w:lineRule="auto"/>
        <w:ind w:hanging="10"/>
        <w:jc w:val="center"/>
      </w:pPr>
      <w:r>
        <w:rPr>
          <w:noProof/>
        </w:rPr>
        <w:lastRenderedPageBreak/>
        <w:drawing>
          <wp:inline distT="0" distB="0" distL="0" distR="0" wp14:anchorId="615F7870" wp14:editId="5FA48AFD">
            <wp:extent cx="5907024" cy="5986582"/>
            <wp:effectExtent l="0" t="0" r="0" b="0"/>
            <wp:docPr id="17" name="Picture 17"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pic:nvPicPr>
                  <pic:blipFill>
                    <a:blip r:embed="rId13">
                      <a:extLst>
                        <a:ext uri="{28A0092B-C50C-407E-A947-70E740481C1C}">
                          <a14:useLocalDpi xmlns:a14="http://schemas.microsoft.com/office/drawing/2010/main" val="0"/>
                        </a:ext>
                      </a:extLst>
                    </a:blip>
                    <a:stretch>
                      <a:fillRect/>
                    </a:stretch>
                  </pic:blipFill>
                  <pic:spPr>
                    <a:xfrm>
                      <a:off x="0" y="0"/>
                      <a:ext cx="5907024" cy="5986582"/>
                    </a:xfrm>
                    <a:prstGeom prst="rect">
                      <a:avLst/>
                    </a:prstGeom>
                  </pic:spPr>
                </pic:pic>
              </a:graphicData>
            </a:graphic>
          </wp:inline>
        </w:drawing>
      </w:r>
    </w:p>
    <w:p w14:paraId="6DF971D7" w14:textId="77777777" w:rsidR="002B1F87" w:rsidRDefault="002B1F87" w:rsidP="00A83DEF">
      <w:pPr>
        <w:pStyle w:val="BodyText"/>
        <w:spacing w:line="247" w:lineRule="auto"/>
        <w:ind w:hanging="10"/>
      </w:pPr>
    </w:p>
    <w:p w14:paraId="4141E3B3" w14:textId="38BD63E8" w:rsidR="002B1F87" w:rsidRDefault="002B1F87" w:rsidP="002B1F87">
      <w:pPr>
        <w:pStyle w:val="BodyText"/>
        <w:spacing w:line="247" w:lineRule="auto"/>
        <w:ind w:hanging="10"/>
        <w:rPr>
          <w:b/>
        </w:rPr>
      </w:pPr>
      <w:r>
        <w:rPr>
          <w:b/>
        </w:rPr>
        <w:t>Figure S7. NOAA HMS active fires (red triangles), smoke product (gray shading), and surface 8-hr ozone observations on 7/18/2018 with 72-hour HYSPLIT back trajectory and ozone time series.</w:t>
      </w:r>
    </w:p>
    <w:p w14:paraId="17C916FB" w14:textId="77777777" w:rsidR="002B1F87" w:rsidRDefault="002B1F87" w:rsidP="002B1F87">
      <w:pPr>
        <w:pStyle w:val="BodyText"/>
        <w:spacing w:line="247" w:lineRule="auto"/>
        <w:ind w:hanging="10"/>
        <w:rPr>
          <w:b/>
        </w:rPr>
      </w:pPr>
    </w:p>
    <w:p w14:paraId="18836391" w14:textId="1083A935" w:rsidR="002B1F87" w:rsidRDefault="002B1F87" w:rsidP="002B1F87">
      <w:pPr>
        <w:pStyle w:val="BodyText"/>
        <w:spacing w:line="247" w:lineRule="auto"/>
        <w:ind w:hanging="10"/>
      </w:pPr>
      <w:r w:rsidRPr="00C65D22">
        <w:t>A)</w:t>
      </w:r>
      <w:r>
        <w:t xml:space="preserve"> Map of fires burning and NOAA HMS smoke product for near peak ozone hour on 7/18/2018 and B) the 72-hour HYSPLIT back-trajectory for 7/18/2018 at peak ozone hour (2200 UTC) for 500, 1000, and 1500 m AGL. C) Time series plot of hourly ozone at eight sites in Colorado Springs during the high ozone event.</w:t>
      </w:r>
    </w:p>
    <w:p w14:paraId="4C409472" w14:textId="77777777" w:rsidR="00A83DEF" w:rsidRDefault="00A83DEF" w:rsidP="009C18E8">
      <w:pPr>
        <w:pStyle w:val="BodyText"/>
        <w:spacing w:line="247" w:lineRule="auto"/>
        <w:ind w:hanging="10"/>
      </w:pPr>
    </w:p>
    <w:p w14:paraId="0715B26E" w14:textId="519216AD" w:rsidR="002B1F87" w:rsidRDefault="0057770D" w:rsidP="00206549">
      <w:pPr>
        <w:pStyle w:val="BodyText"/>
        <w:spacing w:line="247" w:lineRule="auto"/>
        <w:ind w:hanging="10"/>
        <w:jc w:val="center"/>
        <w:rPr>
          <w:b/>
        </w:rPr>
      </w:pPr>
      <w:r>
        <w:rPr>
          <w:noProof/>
        </w:rPr>
        <w:lastRenderedPageBreak/>
        <w:drawing>
          <wp:inline distT="0" distB="0" distL="0" distR="0" wp14:anchorId="6C7CD924" wp14:editId="4B5CB93F">
            <wp:extent cx="5840926" cy="5082363"/>
            <wp:effectExtent l="0" t="0" r="1270" b="0"/>
            <wp:docPr id="19" name="Picture 19" descr="Engineering draw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840926" cy="5082363"/>
                    </a:xfrm>
                    <a:prstGeom prst="rect">
                      <a:avLst/>
                    </a:prstGeom>
                  </pic:spPr>
                </pic:pic>
              </a:graphicData>
            </a:graphic>
          </wp:inline>
        </w:drawing>
      </w:r>
    </w:p>
    <w:p w14:paraId="5BF3172C" w14:textId="77777777" w:rsidR="002B1F87" w:rsidRDefault="002B1F87" w:rsidP="00DB7504">
      <w:pPr>
        <w:pStyle w:val="BodyText"/>
        <w:spacing w:line="247" w:lineRule="auto"/>
        <w:ind w:hanging="10"/>
        <w:rPr>
          <w:b/>
        </w:rPr>
      </w:pPr>
    </w:p>
    <w:p w14:paraId="406BE596" w14:textId="5B43B5EC" w:rsidR="002B1F87" w:rsidRDefault="002B1F87" w:rsidP="002B1F87">
      <w:pPr>
        <w:pStyle w:val="BodyText"/>
        <w:spacing w:line="247" w:lineRule="auto"/>
        <w:ind w:hanging="10"/>
        <w:rPr>
          <w:b/>
        </w:rPr>
      </w:pPr>
      <w:r>
        <w:rPr>
          <w:b/>
        </w:rPr>
        <w:t xml:space="preserve">Figure S8. NOAA HMS active fires (red triangles), smoke product (gray shading), and surface 8-hr ozone observations on 7/31/2018 </w:t>
      </w:r>
      <w:r>
        <w:rPr>
          <w:b/>
        </w:rPr>
        <w:softHyphen/>
        <w:t>– 8/2</w:t>
      </w:r>
      <w:r w:rsidR="005E0E55">
        <w:rPr>
          <w:b/>
        </w:rPr>
        <w:t xml:space="preserve">/2018 </w:t>
      </w:r>
      <w:r>
        <w:rPr>
          <w:b/>
        </w:rPr>
        <w:t>with 72-hour HYSPLIT back trajectory and ozone time series.</w:t>
      </w:r>
    </w:p>
    <w:p w14:paraId="06537035" w14:textId="77777777" w:rsidR="002B1F87" w:rsidRDefault="002B1F87" w:rsidP="002B1F87">
      <w:pPr>
        <w:pStyle w:val="BodyText"/>
        <w:spacing w:line="247" w:lineRule="auto"/>
        <w:ind w:hanging="10"/>
        <w:rPr>
          <w:b/>
        </w:rPr>
      </w:pPr>
    </w:p>
    <w:p w14:paraId="4A044405" w14:textId="10EFE3BB" w:rsidR="002B1F87" w:rsidRDefault="002B1F87" w:rsidP="002B1F87">
      <w:pPr>
        <w:pStyle w:val="BodyText"/>
        <w:spacing w:line="247" w:lineRule="auto"/>
        <w:ind w:hanging="10"/>
      </w:pPr>
      <w:r w:rsidRPr="00C65D22">
        <w:t>A)</w:t>
      </w:r>
      <w:r>
        <w:t xml:space="preserve"> Map</w:t>
      </w:r>
      <w:r w:rsidR="00D758E2">
        <w:t>s</w:t>
      </w:r>
      <w:r>
        <w:t xml:space="preserve"> of fires burning and NOAA HMS smoke product for near peak ozone hour on </w:t>
      </w:r>
      <w:r w:rsidR="005E0E55" w:rsidRPr="00482900">
        <w:rPr>
          <w:bCs/>
        </w:rPr>
        <w:t>7/31/2018</w:t>
      </w:r>
      <w:r w:rsidR="00D758E2">
        <w:rPr>
          <w:bCs/>
        </w:rPr>
        <w:t xml:space="preserve">, 8/1/2018, and </w:t>
      </w:r>
      <w:r w:rsidR="005E0E55" w:rsidRPr="00482900">
        <w:rPr>
          <w:bCs/>
        </w:rPr>
        <w:t xml:space="preserve">8/2/2018 </w:t>
      </w:r>
      <w:r>
        <w:t>and B) the 72-hour HYSPLIT back-trajector</w:t>
      </w:r>
      <w:r w:rsidR="005E0E55">
        <w:t>ies</w:t>
      </w:r>
      <w:r>
        <w:t xml:space="preserve"> for </w:t>
      </w:r>
      <w:r w:rsidR="005E0E55" w:rsidRPr="00482900">
        <w:rPr>
          <w:bCs/>
        </w:rPr>
        <w:t xml:space="preserve">7/31/2018 </w:t>
      </w:r>
      <w:r w:rsidR="005E0E55" w:rsidRPr="00482900">
        <w:rPr>
          <w:bCs/>
        </w:rPr>
        <w:softHyphen/>
        <w:t>– 8/2/2018</w:t>
      </w:r>
      <w:r w:rsidR="005E0E55">
        <w:rPr>
          <w:b/>
        </w:rPr>
        <w:t xml:space="preserve"> </w:t>
      </w:r>
      <w:r>
        <w:t>at peak ozone hour (</w:t>
      </w:r>
      <w:r w:rsidR="00492D9E">
        <w:t xml:space="preserve">1800 </w:t>
      </w:r>
      <w:r w:rsidR="00492D9E">
        <w:softHyphen/>
        <w:t xml:space="preserve">– </w:t>
      </w:r>
      <w:r>
        <w:t>2200 UTC) for 500, 1000, and 1500 m AGL. C) Time series plot of hourly ozone at eight sites in Colorado Springs during the high ozone event.</w:t>
      </w:r>
    </w:p>
    <w:p w14:paraId="4DA14F4C" w14:textId="77777777" w:rsidR="002B1F87" w:rsidRDefault="002B1F87" w:rsidP="00DB7504">
      <w:pPr>
        <w:pStyle w:val="BodyText"/>
        <w:spacing w:line="247" w:lineRule="auto"/>
        <w:ind w:hanging="10"/>
        <w:rPr>
          <w:b/>
        </w:rPr>
      </w:pPr>
    </w:p>
    <w:p w14:paraId="4C5CC4A0" w14:textId="2ED3C5ED" w:rsidR="00DB7504" w:rsidRPr="00C65D22" w:rsidRDefault="00DB7504" w:rsidP="00C65D22">
      <w:pPr>
        <w:rPr>
          <w:b/>
          <w:bCs/>
        </w:rPr>
        <w:sectPr w:rsidR="00DB7504" w:rsidRPr="00C65D22" w:rsidSect="00A73616">
          <w:pgSz w:w="12240" w:h="15840"/>
          <w:pgMar w:top="1440" w:right="1440" w:bottom="1440" w:left="1440" w:header="720" w:footer="720" w:gutter="0"/>
          <w:cols w:space="720"/>
        </w:sectPr>
      </w:pPr>
    </w:p>
    <w:p w14:paraId="02A18B59" w14:textId="51D9D709" w:rsidR="00DB7504" w:rsidRDefault="00C8ECE5" w:rsidP="37BD1FBE">
      <w:pPr>
        <w:rPr>
          <w:rFonts w:eastAsia="Times New Roman" w:cs="Times New Roman"/>
          <w:b/>
          <w:bCs/>
        </w:rPr>
      </w:pPr>
      <w:r w:rsidRPr="37BD1FBE">
        <w:rPr>
          <w:rFonts w:eastAsia="Times New Roman" w:cs="Times New Roman"/>
          <w:b/>
          <w:bCs/>
        </w:rPr>
        <w:lastRenderedPageBreak/>
        <w:t xml:space="preserve">Table S1. A summary of results from </w:t>
      </w:r>
      <w:r w:rsidR="004F04A4">
        <w:rPr>
          <w:rFonts w:eastAsia="Times New Roman" w:cs="Times New Roman"/>
          <w:b/>
          <w:bCs/>
        </w:rPr>
        <w:t>A) n</w:t>
      </w:r>
      <w:r w:rsidRPr="37BD1FBE">
        <w:rPr>
          <w:rFonts w:eastAsia="Times New Roman" w:cs="Times New Roman"/>
          <w:b/>
          <w:bCs/>
        </w:rPr>
        <w:t>ightly baseline checks at temporary sites</w:t>
      </w:r>
      <w:r w:rsidR="004F04A4">
        <w:rPr>
          <w:rFonts w:eastAsia="Times New Roman" w:cs="Times New Roman"/>
          <w:b/>
          <w:bCs/>
        </w:rPr>
        <w:t xml:space="preserve"> </w:t>
      </w:r>
      <w:r w:rsidR="008C3D0F">
        <w:rPr>
          <w:rFonts w:eastAsia="Times New Roman" w:cs="Times New Roman"/>
          <w:b/>
          <w:bCs/>
        </w:rPr>
        <w:t>that used</w:t>
      </w:r>
      <w:r w:rsidR="00103547">
        <w:rPr>
          <w:rFonts w:eastAsia="Times New Roman" w:cs="Times New Roman"/>
          <w:b/>
          <w:bCs/>
        </w:rPr>
        <w:t xml:space="preserve"> the </w:t>
      </w:r>
      <w:r w:rsidR="008C3D0F">
        <w:rPr>
          <w:rFonts w:eastAsia="Times New Roman" w:cs="Times New Roman"/>
          <w:b/>
          <w:bCs/>
        </w:rPr>
        <w:t>2BTech model 205</w:t>
      </w:r>
      <w:r w:rsidR="00103547">
        <w:rPr>
          <w:rFonts w:eastAsia="Times New Roman" w:cs="Times New Roman"/>
          <w:b/>
          <w:bCs/>
        </w:rPr>
        <w:t>,</w:t>
      </w:r>
      <w:r w:rsidR="00095AF3">
        <w:rPr>
          <w:rFonts w:eastAsia="Times New Roman" w:cs="Times New Roman"/>
          <w:b/>
          <w:bCs/>
        </w:rPr>
        <w:t xml:space="preserve"> </w:t>
      </w:r>
      <w:r w:rsidR="004F04A4">
        <w:rPr>
          <w:rFonts w:eastAsia="Times New Roman" w:cs="Times New Roman"/>
          <w:b/>
          <w:bCs/>
        </w:rPr>
        <w:t>and B)</w:t>
      </w:r>
      <w:r w:rsidR="001463E3">
        <w:rPr>
          <w:rFonts w:eastAsia="Times New Roman" w:cs="Times New Roman"/>
          <w:b/>
          <w:bCs/>
        </w:rPr>
        <w:t xml:space="preserve"> </w:t>
      </w:r>
      <w:r w:rsidR="004D37B0">
        <w:rPr>
          <w:rFonts w:eastAsia="Times New Roman" w:cs="Times New Roman"/>
          <w:b/>
          <w:bCs/>
        </w:rPr>
        <w:t>audit</w:t>
      </w:r>
      <w:r w:rsidR="00681BED">
        <w:rPr>
          <w:rFonts w:eastAsia="Times New Roman" w:cs="Times New Roman"/>
          <w:b/>
          <w:bCs/>
        </w:rPr>
        <w:t xml:space="preserve">s of temporary sites </w:t>
      </w:r>
      <w:r w:rsidR="004D37B0">
        <w:rPr>
          <w:rFonts w:eastAsia="Times New Roman" w:cs="Times New Roman"/>
          <w:b/>
          <w:bCs/>
        </w:rPr>
        <w:t>by a CDPHE independent QA team</w:t>
      </w:r>
      <w:r w:rsidR="00957CAD">
        <w:rPr>
          <w:rFonts w:eastAsia="Times New Roman" w:cs="Times New Roman"/>
          <w:b/>
          <w:bCs/>
        </w:rPr>
        <w:t xml:space="preserve"> at three </w:t>
      </w:r>
      <w:r w:rsidR="00681BED">
        <w:rPr>
          <w:rFonts w:eastAsia="Times New Roman" w:cs="Times New Roman"/>
          <w:b/>
          <w:bCs/>
        </w:rPr>
        <w:t>ozone levels</w:t>
      </w:r>
      <w:r w:rsidR="008C3D0F">
        <w:rPr>
          <w:rFonts w:eastAsia="Times New Roman" w:cs="Times New Roman"/>
          <w:b/>
          <w:bCs/>
        </w:rPr>
        <w:t xml:space="preserve"> during the 2018 Colorado Springs ozone </w:t>
      </w:r>
      <w:proofErr w:type="gramStart"/>
      <w:r w:rsidR="008C3D0F">
        <w:rPr>
          <w:rFonts w:eastAsia="Times New Roman" w:cs="Times New Roman"/>
          <w:b/>
          <w:bCs/>
        </w:rPr>
        <w:t>study</w:t>
      </w:r>
      <w:r w:rsidR="00725DF0">
        <w:rPr>
          <w:rFonts w:eastAsia="Times New Roman" w:cs="Times New Roman"/>
          <w:b/>
          <w:bCs/>
          <w:vertAlign w:val="superscript"/>
        </w:rPr>
        <w:t>a,b</w:t>
      </w:r>
      <w:proofErr w:type="gramEnd"/>
      <w:r w:rsidR="008B3267">
        <w:rPr>
          <w:rFonts w:eastAsia="Times New Roman" w:cs="Times New Roman"/>
          <w:b/>
          <w:bCs/>
          <w:vertAlign w:val="superscript"/>
        </w:rPr>
        <w:t>,c</w:t>
      </w:r>
      <w:r w:rsidR="00114915">
        <w:rPr>
          <w:rFonts w:eastAsia="Times New Roman" w:cs="Times New Roman"/>
          <w:b/>
          <w:bCs/>
        </w:rPr>
        <w:t xml:space="preserve"> </w:t>
      </w:r>
    </w:p>
    <w:p w14:paraId="2A34372E" w14:textId="55022D61" w:rsidR="004F04A4" w:rsidRPr="00903F4E" w:rsidRDefault="004F04A4" w:rsidP="37BD1FBE">
      <w:pPr>
        <w:rPr>
          <w:rFonts w:eastAsia="Times New Roman" w:cs="Times New Roman"/>
          <w:b/>
          <w:bCs/>
          <w:sz w:val="32"/>
          <w:szCs w:val="32"/>
        </w:rPr>
      </w:pPr>
      <w:r w:rsidRPr="00AD27B8">
        <w:rPr>
          <w:rFonts w:eastAsia="Times New Roman" w:cs="Times New Roman"/>
          <w:b/>
          <w:bCs/>
          <w:sz w:val="32"/>
          <w:szCs w:val="32"/>
        </w:rPr>
        <w:t>A.</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1296"/>
        <w:gridCol w:w="1296"/>
        <w:gridCol w:w="1296"/>
        <w:gridCol w:w="1296"/>
        <w:gridCol w:w="1296"/>
        <w:gridCol w:w="1296"/>
      </w:tblGrid>
      <w:tr w:rsidR="008457D2" w14:paraId="756C8952" w14:textId="77777777" w:rsidTr="71B1373F">
        <w:trPr>
          <w:trHeight w:val="432"/>
          <w:jc w:val="center"/>
        </w:trPr>
        <w:tc>
          <w:tcPr>
            <w:tcW w:w="1296" w:type="dxa"/>
            <w:tcBorders>
              <w:top w:val="single" w:sz="4" w:space="0" w:color="auto"/>
              <w:bottom w:val="single" w:sz="4" w:space="0" w:color="auto"/>
            </w:tcBorders>
            <w:vAlign w:val="center"/>
          </w:tcPr>
          <w:p w14:paraId="6C5DF40C" w14:textId="39ED8DA3" w:rsidR="008457D2" w:rsidRDefault="008457D2" w:rsidP="00A50A61">
            <w:pPr>
              <w:contextualSpacing/>
              <w:rPr>
                <w:rFonts w:eastAsia="Times New Roman" w:cs="Times New Roman"/>
              </w:rPr>
            </w:pPr>
          </w:p>
        </w:tc>
        <w:tc>
          <w:tcPr>
            <w:tcW w:w="1296" w:type="dxa"/>
            <w:tcBorders>
              <w:top w:val="single" w:sz="4" w:space="0" w:color="auto"/>
              <w:bottom w:val="single" w:sz="4" w:space="0" w:color="auto"/>
            </w:tcBorders>
            <w:vAlign w:val="center"/>
          </w:tcPr>
          <w:p w14:paraId="646F40FD" w14:textId="01E95029" w:rsidR="008457D2" w:rsidRDefault="008457D2" w:rsidP="00A50A61">
            <w:pPr>
              <w:contextualSpacing/>
            </w:pPr>
            <w:r w:rsidRPr="37BD1FBE">
              <w:rPr>
                <w:rFonts w:eastAsia="Times New Roman" w:cs="Times New Roman"/>
                <w:b/>
                <w:bCs/>
              </w:rPr>
              <w:t>BLF</w:t>
            </w:r>
          </w:p>
        </w:tc>
        <w:tc>
          <w:tcPr>
            <w:tcW w:w="1296" w:type="dxa"/>
            <w:tcBorders>
              <w:top w:val="single" w:sz="4" w:space="0" w:color="auto"/>
              <w:bottom w:val="single" w:sz="4" w:space="0" w:color="auto"/>
            </w:tcBorders>
            <w:vAlign w:val="center"/>
          </w:tcPr>
          <w:p w14:paraId="2B273EF5" w14:textId="61F8ACB5" w:rsidR="008457D2" w:rsidRDefault="008457D2" w:rsidP="0030711B">
            <w:pPr>
              <w:contextualSpacing/>
            </w:pPr>
            <w:r w:rsidRPr="37BD1FBE">
              <w:rPr>
                <w:rFonts w:eastAsia="Times New Roman" w:cs="Times New Roman"/>
                <w:b/>
                <w:bCs/>
              </w:rPr>
              <w:t>CAS</w:t>
            </w:r>
          </w:p>
        </w:tc>
        <w:tc>
          <w:tcPr>
            <w:tcW w:w="1296" w:type="dxa"/>
            <w:tcBorders>
              <w:top w:val="single" w:sz="4" w:space="0" w:color="auto"/>
              <w:bottom w:val="single" w:sz="4" w:space="0" w:color="auto"/>
            </w:tcBorders>
            <w:vAlign w:val="center"/>
          </w:tcPr>
          <w:p w14:paraId="08DBD137" w14:textId="1DBC8826" w:rsidR="008457D2" w:rsidRDefault="008457D2" w:rsidP="0030711B">
            <w:pPr>
              <w:contextualSpacing/>
            </w:pPr>
            <w:r w:rsidRPr="37BD1FBE">
              <w:rPr>
                <w:rFonts w:eastAsia="Times New Roman" w:cs="Times New Roman"/>
                <w:b/>
                <w:bCs/>
              </w:rPr>
              <w:t>MON</w:t>
            </w:r>
          </w:p>
        </w:tc>
        <w:tc>
          <w:tcPr>
            <w:tcW w:w="1296" w:type="dxa"/>
            <w:tcBorders>
              <w:top w:val="single" w:sz="4" w:space="0" w:color="auto"/>
              <w:bottom w:val="single" w:sz="4" w:space="0" w:color="auto"/>
            </w:tcBorders>
            <w:vAlign w:val="center"/>
          </w:tcPr>
          <w:p w14:paraId="4FBD803F" w14:textId="63BA6B64" w:rsidR="008457D2" w:rsidRDefault="008457D2" w:rsidP="0030711B">
            <w:pPr>
              <w:contextualSpacing/>
            </w:pPr>
            <w:r w:rsidRPr="37BD1FBE">
              <w:rPr>
                <w:rFonts w:eastAsia="Times New Roman" w:cs="Times New Roman"/>
                <w:b/>
                <w:bCs/>
              </w:rPr>
              <w:t>NAV</w:t>
            </w:r>
          </w:p>
        </w:tc>
        <w:tc>
          <w:tcPr>
            <w:tcW w:w="1296" w:type="dxa"/>
            <w:tcBorders>
              <w:top w:val="single" w:sz="4" w:space="0" w:color="auto"/>
              <w:bottom w:val="single" w:sz="4" w:space="0" w:color="auto"/>
            </w:tcBorders>
            <w:vAlign w:val="center"/>
          </w:tcPr>
          <w:p w14:paraId="58A0EE1B" w14:textId="00CFF519" w:rsidR="008457D2" w:rsidRDefault="008457D2" w:rsidP="00903F4E">
            <w:pPr>
              <w:contextualSpacing/>
            </w:pPr>
            <w:r w:rsidRPr="37BD1FBE">
              <w:rPr>
                <w:rFonts w:eastAsia="Times New Roman" w:cs="Times New Roman"/>
                <w:b/>
                <w:bCs/>
              </w:rPr>
              <w:t>RAM</w:t>
            </w:r>
          </w:p>
        </w:tc>
      </w:tr>
      <w:tr w:rsidR="008457D2" w14:paraId="751A03B8" w14:textId="77777777" w:rsidTr="71B1373F">
        <w:trPr>
          <w:trHeight w:val="432"/>
          <w:jc w:val="center"/>
        </w:trPr>
        <w:tc>
          <w:tcPr>
            <w:tcW w:w="1296" w:type="dxa"/>
            <w:tcBorders>
              <w:top w:val="single" w:sz="4" w:space="0" w:color="auto"/>
            </w:tcBorders>
            <w:vAlign w:val="center"/>
          </w:tcPr>
          <w:p w14:paraId="579917C1" w14:textId="0A6834A0" w:rsidR="008457D2" w:rsidRDefault="008457D2" w:rsidP="00A50A61">
            <w:pPr>
              <w:contextualSpacing/>
            </w:pPr>
            <w:r w:rsidRPr="37BD1FBE">
              <w:rPr>
                <w:rFonts w:eastAsia="Times New Roman" w:cs="Times New Roman"/>
                <w:b/>
                <w:bCs/>
              </w:rPr>
              <w:t>Std. Dev.</w:t>
            </w:r>
          </w:p>
        </w:tc>
        <w:tc>
          <w:tcPr>
            <w:tcW w:w="1296" w:type="dxa"/>
            <w:tcBorders>
              <w:top w:val="single" w:sz="4" w:space="0" w:color="auto"/>
            </w:tcBorders>
            <w:vAlign w:val="center"/>
          </w:tcPr>
          <w:p w14:paraId="728EAD8D" w14:textId="46FB3BFC" w:rsidR="008457D2" w:rsidRDefault="008457D2" w:rsidP="00903F4E">
            <w:pPr>
              <w:contextualSpacing/>
            </w:pPr>
            <w:r w:rsidRPr="37BD1FBE">
              <w:rPr>
                <w:rFonts w:eastAsia="Times New Roman" w:cs="Times New Roman"/>
              </w:rPr>
              <w:t>0.44</w:t>
            </w:r>
          </w:p>
        </w:tc>
        <w:tc>
          <w:tcPr>
            <w:tcW w:w="1296" w:type="dxa"/>
            <w:tcBorders>
              <w:top w:val="single" w:sz="4" w:space="0" w:color="auto"/>
            </w:tcBorders>
            <w:vAlign w:val="center"/>
          </w:tcPr>
          <w:p w14:paraId="0D4FD78D" w14:textId="59BAFF75" w:rsidR="008457D2" w:rsidRDefault="008457D2" w:rsidP="00903F4E">
            <w:pPr>
              <w:contextualSpacing/>
            </w:pPr>
            <w:r w:rsidRPr="37BD1FBE">
              <w:rPr>
                <w:rFonts w:eastAsia="Times New Roman" w:cs="Times New Roman"/>
              </w:rPr>
              <w:t>0.33</w:t>
            </w:r>
          </w:p>
        </w:tc>
        <w:tc>
          <w:tcPr>
            <w:tcW w:w="1296" w:type="dxa"/>
            <w:tcBorders>
              <w:top w:val="single" w:sz="4" w:space="0" w:color="auto"/>
            </w:tcBorders>
            <w:vAlign w:val="center"/>
          </w:tcPr>
          <w:p w14:paraId="4C1B44B0" w14:textId="4C43268F" w:rsidR="008457D2" w:rsidRDefault="008457D2" w:rsidP="00903F4E">
            <w:pPr>
              <w:contextualSpacing/>
            </w:pPr>
            <w:r w:rsidRPr="37BD1FBE">
              <w:rPr>
                <w:rFonts w:eastAsia="Times New Roman" w:cs="Times New Roman"/>
              </w:rPr>
              <w:t>0.42</w:t>
            </w:r>
          </w:p>
        </w:tc>
        <w:tc>
          <w:tcPr>
            <w:tcW w:w="1296" w:type="dxa"/>
            <w:tcBorders>
              <w:top w:val="single" w:sz="4" w:space="0" w:color="auto"/>
            </w:tcBorders>
            <w:vAlign w:val="center"/>
          </w:tcPr>
          <w:p w14:paraId="257B1894" w14:textId="6AAA58DC" w:rsidR="008457D2" w:rsidRDefault="008457D2" w:rsidP="00903F4E">
            <w:pPr>
              <w:contextualSpacing/>
            </w:pPr>
            <w:r w:rsidRPr="37BD1FBE">
              <w:rPr>
                <w:rFonts w:eastAsia="Times New Roman" w:cs="Times New Roman"/>
              </w:rPr>
              <w:t>0.50</w:t>
            </w:r>
          </w:p>
        </w:tc>
        <w:tc>
          <w:tcPr>
            <w:tcW w:w="1296" w:type="dxa"/>
            <w:tcBorders>
              <w:top w:val="single" w:sz="4" w:space="0" w:color="auto"/>
            </w:tcBorders>
            <w:vAlign w:val="center"/>
          </w:tcPr>
          <w:p w14:paraId="5E7512C9" w14:textId="5527DEA3" w:rsidR="008457D2" w:rsidRDefault="008457D2" w:rsidP="00903F4E">
            <w:pPr>
              <w:contextualSpacing/>
            </w:pPr>
            <w:r w:rsidRPr="37BD1FBE">
              <w:rPr>
                <w:rFonts w:eastAsia="Times New Roman" w:cs="Times New Roman"/>
              </w:rPr>
              <w:t>0.44</w:t>
            </w:r>
          </w:p>
        </w:tc>
      </w:tr>
      <w:tr w:rsidR="008457D2" w14:paraId="0295E706" w14:textId="77777777" w:rsidTr="71B1373F">
        <w:trPr>
          <w:trHeight w:val="432"/>
          <w:jc w:val="center"/>
        </w:trPr>
        <w:tc>
          <w:tcPr>
            <w:tcW w:w="1296" w:type="dxa"/>
            <w:tcBorders>
              <w:bottom w:val="single" w:sz="4" w:space="0" w:color="auto"/>
            </w:tcBorders>
            <w:vAlign w:val="center"/>
          </w:tcPr>
          <w:p w14:paraId="5CA8F3D6" w14:textId="2937C74B" w:rsidR="008457D2" w:rsidRDefault="008457D2" w:rsidP="00A50A61">
            <w:pPr>
              <w:contextualSpacing/>
            </w:pPr>
            <w:r w:rsidRPr="37BD1FBE">
              <w:rPr>
                <w:rFonts w:eastAsia="Times New Roman" w:cs="Times New Roman"/>
                <w:b/>
                <w:bCs/>
              </w:rPr>
              <w:t>Drift</w:t>
            </w:r>
          </w:p>
        </w:tc>
        <w:tc>
          <w:tcPr>
            <w:tcW w:w="1296" w:type="dxa"/>
            <w:tcBorders>
              <w:bottom w:val="single" w:sz="4" w:space="0" w:color="auto"/>
            </w:tcBorders>
            <w:vAlign w:val="center"/>
          </w:tcPr>
          <w:p w14:paraId="6E2E39CD" w14:textId="4241B450" w:rsidR="008457D2" w:rsidRDefault="008457D2" w:rsidP="00903F4E">
            <w:pPr>
              <w:contextualSpacing/>
            </w:pPr>
            <w:r w:rsidRPr="37BD1FBE">
              <w:rPr>
                <w:rFonts w:eastAsia="Times New Roman" w:cs="Times New Roman"/>
              </w:rPr>
              <w:t>0.20</w:t>
            </w:r>
          </w:p>
        </w:tc>
        <w:tc>
          <w:tcPr>
            <w:tcW w:w="1296" w:type="dxa"/>
            <w:tcBorders>
              <w:bottom w:val="single" w:sz="4" w:space="0" w:color="auto"/>
            </w:tcBorders>
            <w:vAlign w:val="center"/>
          </w:tcPr>
          <w:p w14:paraId="046F1B33" w14:textId="7A1BE874" w:rsidR="008457D2" w:rsidRDefault="008457D2" w:rsidP="00903F4E">
            <w:pPr>
              <w:contextualSpacing/>
            </w:pPr>
            <w:r w:rsidRPr="37BD1FBE">
              <w:rPr>
                <w:rFonts w:eastAsia="Times New Roman" w:cs="Times New Roman"/>
              </w:rPr>
              <w:t>0.27</w:t>
            </w:r>
          </w:p>
        </w:tc>
        <w:tc>
          <w:tcPr>
            <w:tcW w:w="1296" w:type="dxa"/>
            <w:tcBorders>
              <w:bottom w:val="single" w:sz="4" w:space="0" w:color="auto"/>
            </w:tcBorders>
            <w:vAlign w:val="center"/>
          </w:tcPr>
          <w:p w14:paraId="067EDCB8" w14:textId="1E4454EF" w:rsidR="008457D2" w:rsidRDefault="008457D2" w:rsidP="00903F4E">
            <w:pPr>
              <w:contextualSpacing/>
            </w:pPr>
            <w:r w:rsidRPr="37BD1FBE">
              <w:rPr>
                <w:rFonts w:eastAsia="Times New Roman" w:cs="Times New Roman"/>
              </w:rPr>
              <w:t>0.61</w:t>
            </w:r>
          </w:p>
        </w:tc>
        <w:tc>
          <w:tcPr>
            <w:tcW w:w="1296" w:type="dxa"/>
            <w:tcBorders>
              <w:bottom w:val="single" w:sz="4" w:space="0" w:color="auto"/>
            </w:tcBorders>
            <w:vAlign w:val="center"/>
          </w:tcPr>
          <w:p w14:paraId="7EEBD5BB" w14:textId="02CCD298" w:rsidR="008457D2" w:rsidRDefault="008457D2" w:rsidP="00903F4E">
            <w:pPr>
              <w:contextualSpacing/>
            </w:pPr>
            <w:r w:rsidRPr="71B1373F">
              <w:rPr>
                <w:rFonts w:eastAsia="Times New Roman" w:cs="Times New Roman"/>
              </w:rPr>
              <w:t>-1.0</w:t>
            </w:r>
          </w:p>
        </w:tc>
        <w:tc>
          <w:tcPr>
            <w:tcW w:w="1296" w:type="dxa"/>
            <w:tcBorders>
              <w:bottom w:val="single" w:sz="4" w:space="0" w:color="auto"/>
            </w:tcBorders>
            <w:vAlign w:val="center"/>
          </w:tcPr>
          <w:p w14:paraId="2C5F297A" w14:textId="14FEB194" w:rsidR="008457D2" w:rsidRDefault="008457D2" w:rsidP="00903F4E">
            <w:pPr>
              <w:contextualSpacing/>
            </w:pPr>
            <w:r w:rsidRPr="37BD1FBE">
              <w:rPr>
                <w:rFonts w:eastAsia="Times New Roman" w:cs="Times New Roman"/>
              </w:rPr>
              <w:t>-0.81</w:t>
            </w:r>
          </w:p>
        </w:tc>
      </w:tr>
    </w:tbl>
    <w:p w14:paraId="2B62352B" w14:textId="47883998" w:rsidR="0030711B" w:rsidRPr="00903F4E" w:rsidRDefault="0030711B" w:rsidP="37BD1FBE">
      <w:pPr>
        <w:rPr>
          <w:b/>
          <w:bCs/>
          <w:sz w:val="32"/>
          <w:szCs w:val="32"/>
        </w:rPr>
      </w:pPr>
      <w:r>
        <w:rPr>
          <w:b/>
          <w:bCs/>
          <w:sz w:val="32"/>
          <w:szCs w:val="32"/>
        </w:rPr>
        <w:br/>
      </w:r>
      <w:r w:rsidRPr="00903F4E">
        <w:rPr>
          <w:b/>
          <w:bCs/>
          <w:sz w:val="32"/>
          <w:szCs w:val="32"/>
        </w:rPr>
        <w:t>B.</w:t>
      </w:r>
    </w:p>
    <w:tbl>
      <w:tblPr>
        <w:tblW w:w="0" w:type="auto"/>
        <w:jc w:val="center"/>
        <w:tblLayout w:type="fixed"/>
        <w:tblLook w:val="06A0" w:firstRow="1" w:lastRow="0" w:firstColumn="1" w:lastColumn="0" w:noHBand="1" w:noVBand="1"/>
      </w:tblPr>
      <w:tblGrid>
        <w:gridCol w:w="1296"/>
        <w:gridCol w:w="1296"/>
        <w:gridCol w:w="1296"/>
        <w:gridCol w:w="1296"/>
        <w:gridCol w:w="1296"/>
        <w:gridCol w:w="1296"/>
        <w:gridCol w:w="1296"/>
      </w:tblGrid>
      <w:tr w:rsidR="00EE21C6" w:rsidRPr="0030711B" w14:paraId="17764DDF" w14:textId="77777777" w:rsidTr="00903F4E">
        <w:trPr>
          <w:trHeight w:val="432"/>
          <w:jc w:val="center"/>
        </w:trPr>
        <w:tc>
          <w:tcPr>
            <w:tcW w:w="1296" w:type="dxa"/>
            <w:tcBorders>
              <w:top w:val="single" w:sz="4" w:space="0" w:color="auto"/>
              <w:bottom w:val="single" w:sz="4" w:space="0" w:color="auto"/>
            </w:tcBorders>
            <w:vAlign w:val="center"/>
          </w:tcPr>
          <w:p w14:paraId="285F4461" w14:textId="0444F075" w:rsidR="00EE21C6" w:rsidRPr="00903F4E" w:rsidRDefault="00EE21C6" w:rsidP="004D37B0">
            <w:pPr>
              <w:contextualSpacing/>
              <w:rPr>
                <w:rFonts w:cs="Times New Roman"/>
                <w:b/>
                <w:bCs/>
              </w:rPr>
            </w:pPr>
            <w:r w:rsidRPr="00903F4E">
              <w:rPr>
                <w:rFonts w:eastAsia="Arial" w:cs="Times New Roman"/>
                <w:b/>
              </w:rPr>
              <w:t>Target</w:t>
            </w:r>
          </w:p>
        </w:tc>
        <w:tc>
          <w:tcPr>
            <w:tcW w:w="1296" w:type="dxa"/>
            <w:tcBorders>
              <w:top w:val="single" w:sz="4" w:space="0" w:color="auto"/>
              <w:bottom w:val="single" w:sz="4" w:space="0" w:color="auto"/>
            </w:tcBorders>
            <w:vAlign w:val="center"/>
          </w:tcPr>
          <w:p w14:paraId="0407492D" w14:textId="1FE21911" w:rsidR="00EE21C6" w:rsidRPr="00903F4E" w:rsidRDefault="00EE21C6" w:rsidP="00B82E6D">
            <w:pPr>
              <w:contextualSpacing/>
              <w:rPr>
                <w:rFonts w:cs="Times New Roman"/>
                <w:b/>
                <w:bCs/>
              </w:rPr>
            </w:pPr>
            <w:r w:rsidRPr="00903F4E">
              <w:rPr>
                <w:rFonts w:eastAsia="Arial" w:cs="Times New Roman"/>
                <w:b/>
              </w:rPr>
              <w:t>BLF</w:t>
            </w:r>
          </w:p>
        </w:tc>
        <w:tc>
          <w:tcPr>
            <w:tcW w:w="1296" w:type="dxa"/>
            <w:tcBorders>
              <w:top w:val="single" w:sz="4" w:space="0" w:color="auto"/>
              <w:bottom w:val="single" w:sz="4" w:space="0" w:color="auto"/>
            </w:tcBorders>
            <w:vAlign w:val="center"/>
          </w:tcPr>
          <w:p w14:paraId="1549D5F8" w14:textId="19657158" w:rsidR="00EE21C6" w:rsidRPr="00D60088" w:rsidRDefault="00EE21C6" w:rsidP="00B82E6D">
            <w:pPr>
              <w:contextualSpacing/>
              <w:rPr>
                <w:rFonts w:cs="Times New Roman"/>
                <w:b/>
                <w:bCs/>
              </w:rPr>
            </w:pPr>
            <w:r w:rsidRPr="00903F4E">
              <w:rPr>
                <w:rFonts w:eastAsia="Arial" w:cs="Times New Roman"/>
                <w:b/>
              </w:rPr>
              <w:t>C</w:t>
            </w:r>
            <w:r w:rsidRPr="00D60088">
              <w:rPr>
                <w:rFonts w:eastAsia="Arial" w:cs="Times New Roman"/>
                <w:b/>
              </w:rPr>
              <w:t>AS</w:t>
            </w:r>
          </w:p>
        </w:tc>
        <w:tc>
          <w:tcPr>
            <w:tcW w:w="1296" w:type="dxa"/>
            <w:tcBorders>
              <w:top w:val="single" w:sz="4" w:space="0" w:color="auto"/>
              <w:bottom w:val="single" w:sz="4" w:space="0" w:color="auto"/>
            </w:tcBorders>
            <w:vAlign w:val="center"/>
          </w:tcPr>
          <w:p w14:paraId="2D1054D0" w14:textId="3253F7B4" w:rsidR="00EE21C6" w:rsidRPr="00D60088" w:rsidRDefault="00EE21C6" w:rsidP="006F33C5">
            <w:pPr>
              <w:contextualSpacing/>
              <w:rPr>
                <w:rFonts w:eastAsia="Arial" w:cs="Times New Roman"/>
                <w:b/>
              </w:rPr>
            </w:pPr>
            <w:r w:rsidRPr="00D60088">
              <w:rPr>
                <w:rFonts w:eastAsia="Arial" w:cs="Times New Roman"/>
                <w:b/>
              </w:rPr>
              <w:t>CC</w:t>
            </w:r>
          </w:p>
        </w:tc>
        <w:tc>
          <w:tcPr>
            <w:tcW w:w="1296" w:type="dxa"/>
            <w:tcBorders>
              <w:top w:val="single" w:sz="4" w:space="0" w:color="auto"/>
              <w:bottom w:val="single" w:sz="4" w:space="0" w:color="auto"/>
            </w:tcBorders>
            <w:vAlign w:val="center"/>
          </w:tcPr>
          <w:p w14:paraId="0736BC71" w14:textId="35EF0144" w:rsidR="00EE21C6" w:rsidRPr="00D60088" w:rsidRDefault="00EE21C6" w:rsidP="00B82E6D">
            <w:pPr>
              <w:contextualSpacing/>
              <w:rPr>
                <w:rFonts w:cs="Times New Roman"/>
                <w:b/>
                <w:bCs/>
              </w:rPr>
            </w:pPr>
            <w:r w:rsidRPr="00D60088">
              <w:rPr>
                <w:rFonts w:eastAsia="Arial" w:cs="Times New Roman"/>
                <w:b/>
              </w:rPr>
              <w:t>MON</w:t>
            </w:r>
          </w:p>
        </w:tc>
        <w:tc>
          <w:tcPr>
            <w:tcW w:w="1296" w:type="dxa"/>
            <w:tcBorders>
              <w:top w:val="single" w:sz="4" w:space="0" w:color="auto"/>
              <w:bottom w:val="single" w:sz="4" w:space="0" w:color="auto"/>
            </w:tcBorders>
            <w:vAlign w:val="center"/>
          </w:tcPr>
          <w:p w14:paraId="17898FF1" w14:textId="67E1E6CD" w:rsidR="00EE21C6" w:rsidRPr="00D60088" w:rsidRDefault="00EE21C6" w:rsidP="00B82E6D">
            <w:pPr>
              <w:contextualSpacing/>
              <w:rPr>
                <w:rFonts w:cs="Times New Roman"/>
                <w:b/>
                <w:bCs/>
              </w:rPr>
            </w:pPr>
            <w:r w:rsidRPr="00D60088">
              <w:rPr>
                <w:rFonts w:eastAsia="Arial" w:cs="Times New Roman"/>
                <w:b/>
              </w:rPr>
              <w:t>NAV</w:t>
            </w:r>
          </w:p>
        </w:tc>
        <w:tc>
          <w:tcPr>
            <w:tcW w:w="1296" w:type="dxa"/>
            <w:tcBorders>
              <w:top w:val="single" w:sz="4" w:space="0" w:color="auto"/>
              <w:bottom w:val="single" w:sz="4" w:space="0" w:color="auto"/>
            </w:tcBorders>
            <w:vAlign w:val="center"/>
          </w:tcPr>
          <w:p w14:paraId="1E4DD87F" w14:textId="0010C156" w:rsidR="00EE21C6" w:rsidRPr="00D60088" w:rsidRDefault="00EE21C6" w:rsidP="00B82E6D">
            <w:pPr>
              <w:contextualSpacing/>
              <w:rPr>
                <w:rFonts w:cs="Times New Roman"/>
                <w:b/>
                <w:bCs/>
              </w:rPr>
            </w:pPr>
            <w:r w:rsidRPr="00D60088">
              <w:rPr>
                <w:rFonts w:eastAsia="Arial" w:cs="Times New Roman"/>
                <w:b/>
              </w:rPr>
              <w:t>RAM</w:t>
            </w:r>
          </w:p>
        </w:tc>
      </w:tr>
      <w:tr w:rsidR="00EE21C6" w:rsidRPr="0030711B" w14:paraId="643D1CBC" w14:textId="77777777" w:rsidTr="00903F4E">
        <w:trPr>
          <w:trHeight w:val="432"/>
          <w:jc w:val="center"/>
        </w:trPr>
        <w:tc>
          <w:tcPr>
            <w:tcW w:w="1296" w:type="dxa"/>
            <w:tcBorders>
              <w:top w:val="single" w:sz="4" w:space="0" w:color="auto"/>
            </w:tcBorders>
            <w:vAlign w:val="center"/>
          </w:tcPr>
          <w:p w14:paraId="77B74843" w14:textId="2DC002DF" w:rsidR="00EE21C6" w:rsidRPr="00D60088" w:rsidRDefault="00EE21C6" w:rsidP="004D37B0">
            <w:pPr>
              <w:contextualSpacing/>
              <w:rPr>
                <w:rFonts w:cs="Times New Roman"/>
                <w:b/>
                <w:bCs/>
              </w:rPr>
            </w:pPr>
            <w:r w:rsidRPr="00D60088">
              <w:rPr>
                <w:rFonts w:eastAsia="Arial" w:cs="Times New Roman"/>
                <w:b/>
              </w:rPr>
              <w:t>125ppb</w:t>
            </w:r>
          </w:p>
        </w:tc>
        <w:tc>
          <w:tcPr>
            <w:tcW w:w="1296" w:type="dxa"/>
            <w:tcBorders>
              <w:top w:val="single" w:sz="4" w:space="0" w:color="auto"/>
            </w:tcBorders>
            <w:vAlign w:val="center"/>
          </w:tcPr>
          <w:p w14:paraId="64BB8059" w14:textId="5439EBB0" w:rsidR="00EE21C6" w:rsidRPr="004D37B0" w:rsidRDefault="00EE21C6" w:rsidP="00B82E6D">
            <w:pPr>
              <w:contextualSpacing/>
              <w:rPr>
                <w:rFonts w:cs="Times New Roman"/>
              </w:rPr>
            </w:pPr>
            <w:r w:rsidRPr="00D60088">
              <w:rPr>
                <w:rFonts w:eastAsia="Arial" w:cs="Times New Roman"/>
              </w:rPr>
              <w:t>-1.6%</w:t>
            </w:r>
          </w:p>
        </w:tc>
        <w:tc>
          <w:tcPr>
            <w:tcW w:w="1296" w:type="dxa"/>
            <w:tcBorders>
              <w:top w:val="single" w:sz="4" w:space="0" w:color="auto"/>
            </w:tcBorders>
            <w:vAlign w:val="center"/>
          </w:tcPr>
          <w:p w14:paraId="6439D6D1" w14:textId="06E38D14" w:rsidR="00EE21C6" w:rsidRPr="004D37B0" w:rsidRDefault="00EE21C6" w:rsidP="00B82E6D">
            <w:pPr>
              <w:contextualSpacing/>
              <w:rPr>
                <w:rFonts w:cs="Times New Roman"/>
              </w:rPr>
            </w:pPr>
            <w:r w:rsidRPr="00D60088">
              <w:rPr>
                <w:rFonts w:eastAsia="Arial" w:cs="Times New Roman"/>
              </w:rPr>
              <w:t>2.8%</w:t>
            </w:r>
          </w:p>
        </w:tc>
        <w:tc>
          <w:tcPr>
            <w:tcW w:w="1296" w:type="dxa"/>
            <w:tcBorders>
              <w:top w:val="single" w:sz="4" w:space="0" w:color="auto"/>
            </w:tcBorders>
            <w:vAlign w:val="center"/>
          </w:tcPr>
          <w:p w14:paraId="4A2F71EE" w14:textId="68223F2D" w:rsidR="00EE21C6" w:rsidRPr="00D60088" w:rsidRDefault="00AD0501" w:rsidP="006F33C5">
            <w:pPr>
              <w:contextualSpacing/>
              <w:rPr>
                <w:rFonts w:eastAsia="Arial" w:cs="Times New Roman"/>
              </w:rPr>
            </w:pPr>
            <w:r w:rsidRPr="00D60088">
              <w:rPr>
                <w:rFonts w:eastAsia="Arial" w:cs="Times New Roman"/>
              </w:rPr>
              <w:t>-7.5%</w:t>
            </w:r>
          </w:p>
        </w:tc>
        <w:tc>
          <w:tcPr>
            <w:tcW w:w="1296" w:type="dxa"/>
            <w:tcBorders>
              <w:top w:val="single" w:sz="4" w:space="0" w:color="auto"/>
            </w:tcBorders>
            <w:vAlign w:val="center"/>
          </w:tcPr>
          <w:p w14:paraId="7ACF178A" w14:textId="2B6E86A0" w:rsidR="00EE21C6" w:rsidRPr="004D37B0" w:rsidRDefault="00EE21C6" w:rsidP="00B82E6D">
            <w:pPr>
              <w:contextualSpacing/>
              <w:rPr>
                <w:rFonts w:cs="Times New Roman"/>
              </w:rPr>
            </w:pPr>
            <w:r w:rsidRPr="00D60088">
              <w:rPr>
                <w:rFonts w:eastAsia="Arial" w:cs="Times New Roman"/>
              </w:rPr>
              <w:t>-0.6%</w:t>
            </w:r>
          </w:p>
        </w:tc>
        <w:tc>
          <w:tcPr>
            <w:tcW w:w="1296" w:type="dxa"/>
            <w:tcBorders>
              <w:top w:val="single" w:sz="4" w:space="0" w:color="auto"/>
            </w:tcBorders>
            <w:vAlign w:val="center"/>
          </w:tcPr>
          <w:p w14:paraId="3038AA0E" w14:textId="33E66A66" w:rsidR="00EE21C6" w:rsidRPr="004D37B0" w:rsidRDefault="00EE21C6" w:rsidP="00B82E6D">
            <w:pPr>
              <w:contextualSpacing/>
              <w:rPr>
                <w:rFonts w:cs="Times New Roman"/>
              </w:rPr>
            </w:pPr>
            <w:r w:rsidRPr="00D60088">
              <w:rPr>
                <w:rFonts w:eastAsia="Arial" w:cs="Times New Roman"/>
              </w:rPr>
              <w:t>0.6%</w:t>
            </w:r>
          </w:p>
        </w:tc>
        <w:tc>
          <w:tcPr>
            <w:tcW w:w="1296" w:type="dxa"/>
            <w:tcBorders>
              <w:top w:val="single" w:sz="4" w:space="0" w:color="auto"/>
            </w:tcBorders>
            <w:vAlign w:val="center"/>
          </w:tcPr>
          <w:p w14:paraId="24D5B821" w14:textId="03E9B9EF" w:rsidR="00EE21C6" w:rsidRPr="004D37B0" w:rsidRDefault="00EE21C6" w:rsidP="00B82E6D">
            <w:pPr>
              <w:contextualSpacing/>
              <w:rPr>
                <w:rFonts w:cs="Times New Roman"/>
              </w:rPr>
            </w:pPr>
            <w:r w:rsidRPr="00D60088">
              <w:rPr>
                <w:rFonts w:eastAsia="Arial" w:cs="Times New Roman"/>
              </w:rPr>
              <w:t>4.3%</w:t>
            </w:r>
          </w:p>
        </w:tc>
      </w:tr>
      <w:tr w:rsidR="00EE21C6" w:rsidRPr="0030711B" w14:paraId="7E0E771A" w14:textId="77777777" w:rsidTr="00903F4E">
        <w:trPr>
          <w:trHeight w:val="432"/>
          <w:jc w:val="center"/>
        </w:trPr>
        <w:tc>
          <w:tcPr>
            <w:tcW w:w="1296" w:type="dxa"/>
            <w:vAlign w:val="center"/>
          </w:tcPr>
          <w:p w14:paraId="10398ADA" w14:textId="1E5B9E1C" w:rsidR="00EE21C6" w:rsidRPr="00D60088" w:rsidRDefault="00EE21C6" w:rsidP="004D37B0">
            <w:pPr>
              <w:contextualSpacing/>
              <w:rPr>
                <w:rFonts w:cs="Times New Roman"/>
                <w:b/>
                <w:bCs/>
              </w:rPr>
            </w:pPr>
            <w:r w:rsidRPr="00D60088">
              <w:rPr>
                <w:rFonts w:eastAsia="Arial" w:cs="Times New Roman"/>
                <w:b/>
              </w:rPr>
              <w:t>75ppb</w:t>
            </w:r>
          </w:p>
        </w:tc>
        <w:tc>
          <w:tcPr>
            <w:tcW w:w="1296" w:type="dxa"/>
            <w:vAlign w:val="center"/>
          </w:tcPr>
          <w:p w14:paraId="0810DEBF" w14:textId="7444D4B0" w:rsidR="00EE21C6" w:rsidRPr="004D37B0" w:rsidRDefault="00EE21C6" w:rsidP="00B82E6D">
            <w:pPr>
              <w:contextualSpacing/>
              <w:rPr>
                <w:rFonts w:cs="Times New Roman"/>
              </w:rPr>
            </w:pPr>
            <w:r w:rsidRPr="00D60088">
              <w:rPr>
                <w:rFonts w:eastAsia="Arial" w:cs="Times New Roman"/>
              </w:rPr>
              <w:t>-2.3%</w:t>
            </w:r>
          </w:p>
        </w:tc>
        <w:tc>
          <w:tcPr>
            <w:tcW w:w="1296" w:type="dxa"/>
            <w:vAlign w:val="center"/>
          </w:tcPr>
          <w:p w14:paraId="2A184668" w14:textId="4D251DD5" w:rsidR="00EE21C6" w:rsidRPr="004D37B0" w:rsidRDefault="00EE21C6" w:rsidP="00B82E6D">
            <w:pPr>
              <w:contextualSpacing/>
              <w:rPr>
                <w:rFonts w:cs="Times New Roman"/>
              </w:rPr>
            </w:pPr>
            <w:r w:rsidRPr="00D60088">
              <w:rPr>
                <w:rFonts w:eastAsia="Arial" w:cs="Times New Roman"/>
              </w:rPr>
              <w:t>0.5%</w:t>
            </w:r>
          </w:p>
        </w:tc>
        <w:tc>
          <w:tcPr>
            <w:tcW w:w="1296" w:type="dxa"/>
            <w:vAlign w:val="center"/>
          </w:tcPr>
          <w:p w14:paraId="2653C163" w14:textId="71753BE2" w:rsidR="00EE21C6" w:rsidRPr="00D60088" w:rsidRDefault="00AD0501" w:rsidP="006F33C5">
            <w:pPr>
              <w:contextualSpacing/>
              <w:rPr>
                <w:rFonts w:eastAsia="Arial" w:cs="Times New Roman"/>
              </w:rPr>
            </w:pPr>
            <w:r w:rsidRPr="00D60088">
              <w:rPr>
                <w:rFonts w:eastAsia="Arial" w:cs="Times New Roman"/>
              </w:rPr>
              <w:t>-7.6%</w:t>
            </w:r>
          </w:p>
        </w:tc>
        <w:tc>
          <w:tcPr>
            <w:tcW w:w="1296" w:type="dxa"/>
            <w:vAlign w:val="center"/>
          </w:tcPr>
          <w:p w14:paraId="30E593EF" w14:textId="576DB208" w:rsidR="00EE21C6" w:rsidRPr="004D37B0" w:rsidRDefault="00EE21C6" w:rsidP="00B82E6D">
            <w:pPr>
              <w:contextualSpacing/>
              <w:rPr>
                <w:rFonts w:cs="Times New Roman"/>
              </w:rPr>
            </w:pPr>
            <w:r w:rsidRPr="00D60088">
              <w:rPr>
                <w:rFonts w:eastAsia="Arial" w:cs="Times New Roman"/>
              </w:rPr>
              <w:t>-0.1%</w:t>
            </w:r>
          </w:p>
        </w:tc>
        <w:tc>
          <w:tcPr>
            <w:tcW w:w="1296" w:type="dxa"/>
            <w:vAlign w:val="center"/>
          </w:tcPr>
          <w:p w14:paraId="5526A91D" w14:textId="75DA7039" w:rsidR="00EE21C6" w:rsidRPr="004D37B0" w:rsidRDefault="00EE21C6" w:rsidP="00B82E6D">
            <w:pPr>
              <w:contextualSpacing/>
              <w:rPr>
                <w:rFonts w:cs="Times New Roman"/>
              </w:rPr>
            </w:pPr>
            <w:r w:rsidRPr="00D60088">
              <w:rPr>
                <w:rFonts w:eastAsia="Arial" w:cs="Times New Roman"/>
              </w:rPr>
              <w:t>0.0%</w:t>
            </w:r>
          </w:p>
        </w:tc>
        <w:tc>
          <w:tcPr>
            <w:tcW w:w="1296" w:type="dxa"/>
            <w:vAlign w:val="center"/>
          </w:tcPr>
          <w:p w14:paraId="3DAB1799" w14:textId="57D78F51" w:rsidR="00EE21C6" w:rsidRPr="004D37B0" w:rsidRDefault="00EE21C6" w:rsidP="00B82E6D">
            <w:pPr>
              <w:contextualSpacing/>
              <w:rPr>
                <w:rFonts w:cs="Times New Roman"/>
              </w:rPr>
            </w:pPr>
            <w:r w:rsidRPr="00D60088">
              <w:rPr>
                <w:rFonts w:eastAsia="Arial" w:cs="Times New Roman"/>
              </w:rPr>
              <w:t>3.5%</w:t>
            </w:r>
          </w:p>
        </w:tc>
      </w:tr>
      <w:tr w:rsidR="00EE21C6" w:rsidRPr="0030711B" w14:paraId="6EFA9AE9" w14:textId="77777777" w:rsidTr="00903F4E">
        <w:trPr>
          <w:trHeight w:val="432"/>
          <w:jc w:val="center"/>
        </w:trPr>
        <w:tc>
          <w:tcPr>
            <w:tcW w:w="1296" w:type="dxa"/>
            <w:tcBorders>
              <w:bottom w:val="single" w:sz="4" w:space="0" w:color="auto"/>
            </w:tcBorders>
            <w:vAlign w:val="center"/>
          </w:tcPr>
          <w:p w14:paraId="675CAC51" w14:textId="21FF5B6F" w:rsidR="00EE21C6" w:rsidRPr="00D60088" w:rsidRDefault="00EE21C6" w:rsidP="004D37B0">
            <w:pPr>
              <w:contextualSpacing/>
              <w:rPr>
                <w:rFonts w:cs="Times New Roman"/>
                <w:b/>
                <w:bCs/>
              </w:rPr>
            </w:pPr>
            <w:r w:rsidRPr="00D60088">
              <w:rPr>
                <w:rFonts w:eastAsia="Arial" w:cs="Times New Roman"/>
                <w:b/>
              </w:rPr>
              <w:t>35ppb</w:t>
            </w:r>
          </w:p>
        </w:tc>
        <w:tc>
          <w:tcPr>
            <w:tcW w:w="1296" w:type="dxa"/>
            <w:tcBorders>
              <w:bottom w:val="single" w:sz="4" w:space="0" w:color="auto"/>
            </w:tcBorders>
            <w:vAlign w:val="center"/>
          </w:tcPr>
          <w:p w14:paraId="7B40F764" w14:textId="6FA6D634" w:rsidR="00EE21C6" w:rsidRPr="004D37B0" w:rsidRDefault="00EE21C6" w:rsidP="00B82E6D">
            <w:pPr>
              <w:contextualSpacing/>
              <w:rPr>
                <w:rFonts w:cs="Times New Roman"/>
              </w:rPr>
            </w:pPr>
            <w:r w:rsidRPr="00D60088">
              <w:rPr>
                <w:rFonts w:eastAsia="Arial" w:cs="Times New Roman"/>
              </w:rPr>
              <w:t>-7.8%</w:t>
            </w:r>
          </w:p>
        </w:tc>
        <w:tc>
          <w:tcPr>
            <w:tcW w:w="1296" w:type="dxa"/>
            <w:tcBorders>
              <w:bottom w:val="single" w:sz="4" w:space="0" w:color="auto"/>
            </w:tcBorders>
            <w:vAlign w:val="center"/>
          </w:tcPr>
          <w:p w14:paraId="6174EC13" w14:textId="50A6D76E" w:rsidR="00EE21C6" w:rsidRPr="004D37B0" w:rsidRDefault="00EE21C6" w:rsidP="00B82E6D">
            <w:pPr>
              <w:contextualSpacing/>
              <w:rPr>
                <w:rFonts w:cs="Times New Roman"/>
              </w:rPr>
            </w:pPr>
            <w:r w:rsidRPr="00D60088">
              <w:rPr>
                <w:rFonts w:eastAsia="Arial" w:cs="Times New Roman"/>
              </w:rPr>
              <w:t>-5.2%</w:t>
            </w:r>
          </w:p>
        </w:tc>
        <w:tc>
          <w:tcPr>
            <w:tcW w:w="1296" w:type="dxa"/>
            <w:tcBorders>
              <w:bottom w:val="single" w:sz="4" w:space="0" w:color="auto"/>
            </w:tcBorders>
            <w:vAlign w:val="center"/>
          </w:tcPr>
          <w:p w14:paraId="65CDAFF9" w14:textId="608247D6" w:rsidR="00EE21C6" w:rsidRPr="00D60088" w:rsidRDefault="006F33C5" w:rsidP="006F33C5">
            <w:pPr>
              <w:contextualSpacing/>
              <w:rPr>
                <w:rFonts w:eastAsia="Arial" w:cs="Times New Roman"/>
              </w:rPr>
            </w:pPr>
            <w:r w:rsidRPr="00D60088">
              <w:rPr>
                <w:rFonts w:eastAsia="Arial" w:cs="Times New Roman"/>
              </w:rPr>
              <w:t>-9.7%</w:t>
            </w:r>
          </w:p>
        </w:tc>
        <w:tc>
          <w:tcPr>
            <w:tcW w:w="1296" w:type="dxa"/>
            <w:tcBorders>
              <w:bottom w:val="single" w:sz="4" w:space="0" w:color="auto"/>
            </w:tcBorders>
            <w:vAlign w:val="center"/>
          </w:tcPr>
          <w:p w14:paraId="10AB5FE7" w14:textId="64568232" w:rsidR="00EE21C6" w:rsidRPr="004D37B0" w:rsidRDefault="00EE21C6" w:rsidP="00B82E6D">
            <w:pPr>
              <w:contextualSpacing/>
              <w:rPr>
                <w:rFonts w:cs="Times New Roman"/>
              </w:rPr>
            </w:pPr>
            <w:r w:rsidRPr="00D60088">
              <w:rPr>
                <w:rFonts w:eastAsia="Arial" w:cs="Times New Roman"/>
              </w:rPr>
              <w:t>0.6%</w:t>
            </w:r>
          </w:p>
        </w:tc>
        <w:tc>
          <w:tcPr>
            <w:tcW w:w="1296" w:type="dxa"/>
            <w:tcBorders>
              <w:bottom w:val="single" w:sz="4" w:space="0" w:color="auto"/>
            </w:tcBorders>
            <w:vAlign w:val="center"/>
          </w:tcPr>
          <w:p w14:paraId="17568379" w14:textId="31D42386" w:rsidR="00EE21C6" w:rsidRPr="004D37B0" w:rsidRDefault="00EE21C6" w:rsidP="00B82E6D">
            <w:pPr>
              <w:contextualSpacing/>
              <w:rPr>
                <w:rFonts w:cs="Times New Roman"/>
              </w:rPr>
            </w:pPr>
            <w:r w:rsidRPr="00D60088">
              <w:rPr>
                <w:rFonts w:eastAsia="Arial" w:cs="Times New Roman"/>
              </w:rPr>
              <w:t>-0.5%</w:t>
            </w:r>
          </w:p>
        </w:tc>
        <w:tc>
          <w:tcPr>
            <w:tcW w:w="1296" w:type="dxa"/>
            <w:tcBorders>
              <w:bottom w:val="single" w:sz="4" w:space="0" w:color="auto"/>
            </w:tcBorders>
            <w:vAlign w:val="center"/>
          </w:tcPr>
          <w:p w14:paraId="7A36C386" w14:textId="4CF7E9CA" w:rsidR="00EE21C6" w:rsidRPr="004D37B0" w:rsidRDefault="00EE21C6" w:rsidP="00B82E6D">
            <w:pPr>
              <w:contextualSpacing/>
              <w:rPr>
                <w:rFonts w:cs="Times New Roman"/>
              </w:rPr>
            </w:pPr>
            <w:r w:rsidRPr="00D60088">
              <w:rPr>
                <w:rFonts w:eastAsia="Arial" w:cs="Times New Roman"/>
              </w:rPr>
              <w:t>2.4%</w:t>
            </w:r>
          </w:p>
        </w:tc>
      </w:tr>
    </w:tbl>
    <w:p w14:paraId="446754AF" w14:textId="410D314B" w:rsidR="00157F59" w:rsidRPr="00D60088" w:rsidRDefault="00725DF0" w:rsidP="00DB7504">
      <w:pPr>
        <w:pStyle w:val="BodyText"/>
        <w:rPr>
          <w:color w:val="000000" w:themeColor="text1"/>
        </w:rPr>
      </w:pPr>
      <w:proofErr w:type="gramStart"/>
      <w:r w:rsidRPr="00D60088">
        <w:rPr>
          <w:color w:val="000000" w:themeColor="text1"/>
          <w:vertAlign w:val="superscript"/>
        </w:rPr>
        <w:t xml:space="preserve">a </w:t>
      </w:r>
      <w:r w:rsidRPr="00D60088">
        <w:t>Positive values</w:t>
      </w:r>
      <w:proofErr w:type="gramEnd"/>
      <w:r w:rsidRPr="00D60088">
        <w:t xml:space="preserve"> indicate the analyzer responded higher than the target</w:t>
      </w:r>
    </w:p>
    <w:p w14:paraId="4B6EA13D" w14:textId="7C0602E2" w:rsidR="008B3267" w:rsidRPr="00D60088" w:rsidRDefault="00725DF0" w:rsidP="00725DF0">
      <w:pPr>
        <w:rPr>
          <w:rFonts w:eastAsia="Times New Roman" w:cs="Times New Roman"/>
        </w:rPr>
      </w:pPr>
      <w:r w:rsidRPr="00D60088">
        <w:rPr>
          <w:color w:val="000000" w:themeColor="text1"/>
          <w:vertAlign w:val="superscript"/>
        </w:rPr>
        <w:t>b</w:t>
      </w:r>
      <w:r w:rsidRPr="00D60088">
        <w:rPr>
          <w:rFonts w:eastAsia="Times New Roman" w:cs="Times New Roman"/>
        </w:rPr>
        <w:t xml:space="preserve"> Percentages are an average of six points per target</w:t>
      </w:r>
      <w:r w:rsidR="008B3267">
        <w:rPr>
          <w:rFonts w:eastAsia="Times New Roman" w:cs="Times New Roman"/>
        </w:rPr>
        <w:br/>
      </w:r>
      <w:r w:rsidR="008B3267" w:rsidRPr="008B3267">
        <w:rPr>
          <w:rFonts w:eastAsia="Times New Roman" w:cs="Times New Roman"/>
          <w:vertAlign w:val="superscript"/>
        </w:rPr>
        <w:t>c</w:t>
      </w:r>
      <w:r w:rsidR="008B3267" w:rsidRPr="008B3267">
        <w:rPr>
          <w:rFonts w:eastAsia="Times New Roman" w:cs="Times New Roman"/>
        </w:rPr>
        <w:t xml:space="preserve"> </w:t>
      </w:r>
      <w:r w:rsidR="008B3267" w:rsidRPr="00D60088">
        <w:rPr>
          <w:rFonts w:eastAsia="Times New Roman" w:cs="Times New Roman"/>
        </w:rPr>
        <w:t>Criteria for auditing was 15%, the same for all regulatory equipment</w:t>
      </w:r>
    </w:p>
    <w:p w14:paraId="15F0940D" w14:textId="37AB28E0" w:rsidR="00157F59" w:rsidRPr="00D60088" w:rsidRDefault="00157F59" w:rsidP="00DB7504">
      <w:pPr>
        <w:pStyle w:val="BodyText"/>
        <w:rPr>
          <w:b/>
          <w:bCs/>
          <w:color w:val="000000" w:themeColor="text1"/>
          <w:vertAlign w:val="superscript"/>
        </w:rPr>
      </w:pPr>
    </w:p>
    <w:p w14:paraId="7B6FEB33" w14:textId="77777777" w:rsidR="00114915" w:rsidRDefault="00114915" w:rsidP="00DB7504">
      <w:pPr>
        <w:pStyle w:val="BodyText"/>
        <w:rPr>
          <w:b/>
          <w:bCs/>
          <w:color w:val="000000" w:themeColor="text1"/>
        </w:rPr>
      </w:pPr>
    </w:p>
    <w:p w14:paraId="002424B0" w14:textId="541A5B3E" w:rsidR="00DB7504" w:rsidRDefault="00DB7504" w:rsidP="00DB7504">
      <w:pPr>
        <w:pStyle w:val="BodyText"/>
        <w:rPr>
          <w:b/>
          <w:bCs/>
          <w:color w:val="000000" w:themeColor="text1"/>
        </w:rPr>
      </w:pPr>
      <w:r w:rsidRPr="37BD1FBE">
        <w:rPr>
          <w:b/>
          <w:bCs/>
          <w:color w:val="000000" w:themeColor="text1"/>
        </w:rPr>
        <w:t>Table S</w:t>
      </w:r>
      <w:r w:rsidR="006F7E3C">
        <w:rPr>
          <w:b/>
          <w:bCs/>
          <w:color w:val="000000" w:themeColor="text1"/>
        </w:rPr>
        <w:t>2</w:t>
      </w:r>
      <w:r w:rsidR="00B95B5C" w:rsidRPr="37BD1FBE">
        <w:rPr>
          <w:b/>
          <w:bCs/>
          <w:color w:val="000000" w:themeColor="text1"/>
        </w:rPr>
        <w:t>.</w:t>
      </w:r>
      <w:r w:rsidRPr="37BD1FBE">
        <w:rPr>
          <w:b/>
          <w:bCs/>
          <w:color w:val="000000" w:themeColor="text1"/>
        </w:rPr>
        <w:t xml:space="preserve"> Summary statistics for ozone </w:t>
      </w:r>
      <w:r w:rsidR="00BC2D0B" w:rsidRPr="37BD1FBE">
        <w:rPr>
          <w:b/>
          <w:bCs/>
          <w:color w:val="000000" w:themeColor="text1"/>
        </w:rPr>
        <w:t>mole fraction</w:t>
      </w:r>
      <w:r w:rsidR="00B95B5C" w:rsidRPr="37BD1FBE">
        <w:rPr>
          <w:b/>
          <w:bCs/>
          <w:color w:val="000000" w:themeColor="text1"/>
        </w:rPr>
        <w:t>s</w:t>
      </w:r>
      <w:r w:rsidRPr="37BD1FBE">
        <w:rPr>
          <w:b/>
          <w:bCs/>
          <w:color w:val="000000" w:themeColor="text1"/>
        </w:rPr>
        <w:t xml:space="preserve"> (ppb)</w:t>
      </w:r>
      <w:r w:rsidR="004210F2">
        <w:rPr>
          <w:b/>
          <w:bCs/>
          <w:color w:val="000000" w:themeColor="text1"/>
        </w:rPr>
        <w:t xml:space="preserve"> during the June – September 2018 special ozone study</w:t>
      </w:r>
    </w:p>
    <w:p w14:paraId="3CF5E77E" w14:textId="40BEA171" w:rsidR="003C6005" w:rsidRDefault="003C6005" w:rsidP="00DB7504">
      <w:pPr>
        <w:pStyle w:val="BodyText"/>
        <w:rPr>
          <w:b/>
          <w:bCs/>
          <w:color w:val="000000" w:themeColor="text1"/>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1"/>
        <w:gridCol w:w="1138"/>
        <w:gridCol w:w="1243"/>
        <w:gridCol w:w="1283"/>
        <w:gridCol w:w="1141"/>
        <w:gridCol w:w="1138"/>
        <w:gridCol w:w="1124"/>
        <w:gridCol w:w="1152"/>
      </w:tblGrid>
      <w:tr w:rsidR="004830B8" w14:paraId="240E9701" w14:textId="77777777" w:rsidTr="002B227F">
        <w:trPr>
          <w:trHeight w:val="666"/>
          <w:jc w:val="center"/>
        </w:trPr>
        <w:tc>
          <w:tcPr>
            <w:tcW w:w="1141" w:type="dxa"/>
            <w:tcBorders>
              <w:top w:val="single" w:sz="4" w:space="0" w:color="auto"/>
              <w:bottom w:val="single" w:sz="4" w:space="0" w:color="auto"/>
            </w:tcBorders>
            <w:vAlign w:val="center"/>
          </w:tcPr>
          <w:p w14:paraId="6763CA88" w14:textId="3635272E" w:rsidR="004830B8" w:rsidRPr="003C6005" w:rsidRDefault="004830B8" w:rsidP="00BC2D0B">
            <w:pPr>
              <w:pStyle w:val="BodyText"/>
              <w:jc w:val="center"/>
              <w:rPr>
                <w:b/>
                <w:bCs/>
                <w:color w:val="000000" w:themeColor="text1"/>
              </w:rPr>
            </w:pPr>
            <w:r>
              <w:rPr>
                <w:b/>
                <w:bCs/>
                <w:color w:val="000000" w:themeColor="text1"/>
              </w:rPr>
              <w:t>Site</w:t>
            </w:r>
          </w:p>
        </w:tc>
        <w:tc>
          <w:tcPr>
            <w:tcW w:w="1138" w:type="dxa"/>
            <w:tcBorders>
              <w:top w:val="single" w:sz="4" w:space="0" w:color="auto"/>
              <w:bottom w:val="single" w:sz="4" w:space="0" w:color="auto"/>
            </w:tcBorders>
            <w:vAlign w:val="center"/>
          </w:tcPr>
          <w:p w14:paraId="7A5DAACE" w14:textId="780D75B3" w:rsidR="004830B8" w:rsidRPr="003C6005" w:rsidRDefault="004830B8" w:rsidP="00BC2D0B">
            <w:pPr>
              <w:pStyle w:val="BodyText"/>
              <w:jc w:val="center"/>
              <w:rPr>
                <w:b/>
                <w:bCs/>
                <w:color w:val="000000" w:themeColor="text1"/>
              </w:rPr>
            </w:pPr>
            <w:r>
              <w:rPr>
                <w:b/>
                <w:bCs/>
                <w:color w:val="000000" w:themeColor="text1"/>
              </w:rPr>
              <w:t>n</w:t>
            </w:r>
          </w:p>
        </w:tc>
        <w:tc>
          <w:tcPr>
            <w:tcW w:w="1243" w:type="dxa"/>
            <w:tcBorders>
              <w:top w:val="single" w:sz="4" w:space="0" w:color="auto"/>
              <w:bottom w:val="single" w:sz="4" w:space="0" w:color="auto"/>
            </w:tcBorders>
            <w:vAlign w:val="center"/>
          </w:tcPr>
          <w:p w14:paraId="766E9426" w14:textId="02DBB2D5" w:rsidR="004830B8" w:rsidRPr="003C6005" w:rsidRDefault="004830B8" w:rsidP="00A02186">
            <w:pPr>
              <w:pStyle w:val="BodyText"/>
              <w:jc w:val="center"/>
              <w:rPr>
                <w:b/>
                <w:bCs/>
                <w:color w:val="000000" w:themeColor="text1"/>
              </w:rPr>
            </w:pPr>
            <w:r>
              <w:rPr>
                <w:b/>
                <w:bCs/>
                <w:color w:val="000000" w:themeColor="text1"/>
              </w:rPr>
              <w:t>Minimum</w:t>
            </w:r>
          </w:p>
        </w:tc>
        <w:tc>
          <w:tcPr>
            <w:tcW w:w="1283" w:type="dxa"/>
            <w:tcBorders>
              <w:top w:val="single" w:sz="4" w:space="0" w:color="auto"/>
              <w:bottom w:val="single" w:sz="4" w:space="0" w:color="auto"/>
            </w:tcBorders>
            <w:vAlign w:val="center"/>
          </w:tcPr>
          <w:p w14:paraId="0B3664A1" w14:textId="4053ACAC" w:rsidR="004830B8" w:rsidRPr="00A02186" w:rsidRDefault="004830B8" w:rsidP="00A02186">
            <w:pPr>
              <w:pStyle w:val="BodyText"/>
              <w:jc w:val="center"/>
              <w:rPr>
                <w:b/>
                <w:bCs/>
                <w:color w:val="000000" w:themeColor="text1"/>
              </w:rPr>
            </w:pPr>
            <w:r w:rsidRPr="003C6005">
              <w:rPr>
                <w:b/>
                <w:bCs/>
                <w:color w:val="000000" w:themeColor="text1"/>
              </w:rPr>
              <w:t>Maximum</w:t>
            </w:r>
          </w:p>
        </w:tc>
        <w:tc>
          <w:tcPr>
            <w:tcW w:w="1141" w:type="dxa"/>
            <w:tcBorders>
              <w:top w:val="single" w:sz="4" w:space="0" w:color="auto"/>
              <w:bottom w:val="single" w:sz="4" w:space="0" w:color="auto"/>
            </w:tcBorders>
            <w:vAlign w:val="center"/>
          </w:tcPr>
          <w:p w14:paraId="40BF1A7A" w14:textId="605166EE" w:rsidR="004830B8" w:rsidRPr="003C6005" w:rsidRDefault="004830B8" w:rsidP="00A02186">
            <w:pPr>
              <w:pStyle w:val="BodyText"/>
              <w:jc w:val="center"/>
              <w:rPr>
                <w:b/>
                <w:bCs/>
                <w:color w:val="000000" w:themeColor="text1"/>
              </w:rPr>
            </w:pPr>
            <w:r>
              <w:rPr>
                <w:b/>
                <w:bCs/>
                <w:color w:val="000000" w:themeColor="text1"/>
              </w:rPr>
              <w:t>Mean</w:t>
            </w:r>
          </w:p>
        </w:tc>
        <w:tc>
          <w:tcPr>
            <w:tcW w:w="1138" w:type="dxa"/>
            <w:tcBorders>
              <w:top w:val="single" w:sz="4" w:space="0" w:color="auto"/>
              <w:bottom w:val="single" w:sz="4" w:space="0" w:color="auto"/>
            </w:tcBorders>
            <w:vAlign w:val="center"/>
          </w:tcPr>
          <w:p w14:paraId="7E6797AD" w14:textId="439C48AB" w:rsidR="004830B8" w:rsidRPr="003C6005" w:rsidRDefault="004830B8" w:rsidP="00A02186">
            <w:pPr>
              <w:pStyle w:val="BodyText"/>
              <w:jc w:val="center"/>
              <w:rPr>
                <w:b/>
                <w:color w:val="000000" w:themeColor="text1"/>
              </w:rPr>
            </w:pPr>
            <w:r>
              <w:rPr>
                <w:b/>
                <w:color w:val="000000" w:themeColor="text1"/>
              </w:rPr>
              <w:t>Std. Dev.</w:t>
            </w:r>
          </w:p>
        </w:tc>
        <w:tc>
          <w:tcPr>
            <w:tcW w:w="1124" w:type="dxa"/>
            <w:tcBorders>
              <w:top w:val="single" w:sz="4" w:space="0" w:color="auto"/>
              <w:bottom w:val="single" w:sz="4" w:space="0" w:color="auto"/>
            </w:tcBorders>
            <w:vAlign w:val="center"/>
          </w:tcPr>
          <w:p w14:paraId="419B95CB" w14:textId="1605F107" w:rsidR="004830B8" w:rsidRDefault="004830B8">
            <w:pPr>
              <w:pStyle w:val="BodyText"/>
              <w:jc w:val="center"/>
              <w:rPr>
                <w:b/>
                <w:bCs/>
                <w:color w:val="000000" w:themeColor="text1"/>
              </w:rPr>
            </w:pPr>
            <w:r>
              <w:rPr>
                <w:b/>
                <w:bCs/>
                <w:color w:val="000000" w:themeColor="text1"/>
              </w:rPr>
              <w:t>Std. Error</w:t>
            </w:r>
          </w:p>
        </w:tc>
        <w:tc>
          <w:tcPr>
            <w:tcW w:w="1152" w:type="dxa"/>
            <w:tcBorders>
              <w:top w:val="single" w:sz="4" w:space="0" w:color="auto"/>
              <w:bottom w:val="single" w:sz="4" w:space="0" w:color="auto"/>
            </w:tcBorders>
            <w:vAlign w:val="center"/>
          </w:tcPr>
          <w:p w14:paraId="6732D47C" w14:textId="493CEEA2" w:rsidR="004830B8" w:rsidRPr="003C6005" w:rsidRDefault="004830B8" w:rsidP="00A02186">
            <w:pPr>
              <w:pStyle w:val="BodyText"/>
              <w:jc w:val="center"/>
              <w:rPr>
                <w:b/>
                <w:bCs/>
                <w:color w:val="000000" w:themeColor="text1"/>
              </w:rPr>
            </w:pPr>
            <w:r>
              <w:rPr>
                <w:b/>
                <w:bCs/>
                <w:color w:val="000000" w:themeColor="text1"/>
              </w:rPr>
              <w:t>Variance</w:t>
            </w:r>
          </w:p>
        </w:tc>
      </w:tr>
      <w:tr w:rsidR="004830B8" w14:paraId="18E437BE" w14:textId="77777777" w:rsidTr="002B227F">
        <w:trPr>
          <w:trHeight w:val="374"/>
          <w:jc w:val="center"/>
        </w:trPr>
        <w:tc>
          <w:tcPr>
            <w:tcW w:w="1141" w:type="dxa"/>
            <w:tcBorders>
              <w:top w:val="single" w:sz="4" w:space="0" w:color="auto"/>
            </w:tcBorders>
            <w:vAlign w:val="center"/>
          </w:tcPr>
          <w:p w14:paraId="5EC3C1CD" w14:textId="0266C1D0" w:rsidR="004830B8" w:rsidRPr="00BC2D0B" w:rsidRDefault="004830B8" w:rsidP="00BC2D0B">
            <w:pPr>
              <w:pStyle w:val="BodyText"/>
              <w:jc w:val="center"/>
              <w:rPr>
                <w:b/>
                <w:bCs/>
                <w:color w:val="000000" w:themeColor="text1"/>
              </w:rPr>
            </w:pPr>
            <w:r w:rsidRPr="00BC2D0B">
              <w:rPr>
                <w:b/>
                <w:bCs/>
                <w:color w:val="000000" w:themeColor="text1"/>
              </w:rPr>
              <w:t>ACA</w:t>
            </w:r>
          </w:p>
        </w:tc>
        <w:tc>
          <w:tcPr>
            <w:tcW w:w="1138" w:type="dxa"/>
            <w:tcBorders>
              <w:top w:val="single" w:sz="4" w:space="0" w:color="auto"/>
            </w:tcBorders>
            <w:vAlign w:val="center"/>
          </w:tcPr>
          <w:p w14:paraId="16EEB768" w14:textId="5ACB6108" w:rsidR="004830B8" w:rsidRDefault="004830B8" w:rsidP="00BC2D0B">
            <w:pPr>
              <w:pStyle w:val="BodyText"/>
              <w:jc w:val="center"/>
              <w:rPr>
                <w:color w:val="000000" w:themeColor="text1"/>
              </w:rPr>
            </w:pPr>
            <w:r>
              <w:rPr>
                <w:color w:val="000000" w:themeColor="text1"/>
              </w:rPr>
              <w:t>2921</w:t>
            </w:r>
          </w:p>
        </w:tc>
        <w:tc>
          <w:tcPr>
            <w:tcW w:w="1243" w:type="dxa"/>
            <w:tcBorders>
              <w:top w:val="single" w:sz="4" w:space="0" w:color="auto"/>
            </w:tcBorders>
            <w:vAlign w:val="center"/>
          </w:tcPr>
          <w:p w14:paraId="5EFED3C4" w14:textId="0C24BC20" w:rsidR="004830B8" w:rsidRDefault="004830B8" w:rsidP="00BC2D0B">
            <w:pPr>
              <w:pStyle w:val="BodyText"/>
              <w:jc w:val="center"/>
              <w:rPr>
                <w:color w:val="000000" w:themeColor="text1"/>
              </w:rPr>
            </w:pPr>
            <w:r>
              <w:rPr>
                <w:color w:val="000000" w:themeColor="text1"/>
              </w:rPr>
              <w:t>1</w:t>
            </w:r>
          </w:p>
        </w:tc>
        <w:tc>
          <w:tcPr>
            <w:tcW w:w="1283" w:type="dxa"/>
            <w:tcBorders>
              <w:top w:val="single" w:sz="4" w:space="0" w:color="auto"/>
            </w:tcBorders>
            <w:vAlign w:val="center"/>
          </w:tcPr>
          <w:p w14:paraId="710EEEE0" w14:textId="77959756" w:rsidR="004830B8" w:rsidRDefault="004830B8" w:rsidP="00BC2D0B">
            <w:pPr>
              <w:pStyle w:val="BodyText"/>
              <w:jc w:val="center"/>
              <w:rPr>
                <w:color w:val="000000" w:themeColor="text1"/>
              </w:rPr>
            </w:pPr>
            <w:r>
              <w:rPr>
                <w:color w:val="000000" w:themeColor="text1"/>
              </w:rPr>
              <w:t>82</w:t>
            </w:r>
          </w:p>
        </w:tc>
        <w:tc>
          <w:tcPr>
            <w:tcW w:w="1141" w:type="dxa"/>
            <w:tcBorders>
              <w:top w:val="single" w:sz="4" w:space="0" w:color="auto"/>
            </w:tcBorders>
            <w:vAlign w:val="center"/>
          </w:tcPr>
          <w:p w14:paraId="64EEFE0F" w14:textId="3C9D2DEC" w:rsidR="004830B8" w:rsidRDefault="004830B8" w:rsidP="00BC2D0B">
            <w:pPr>
              <w:pStyle w:val="BodyText"/>
              <w:jc w:val="center"/>
              <w:rPr>
                <w:color w:val="000000" w:themeColor="text1"/>
              </w:rPr>
            </w:pPr>
            <w:r>
              <w:rPr>
                <w:color w:val="000000" w:themeColor="text1"/>
              </w:rPr>
              <w:t>42</w:t>
            </w:r>
          </w:p>
        </w:tc>
        <w:tc>
          <w:tcPr>
            <w:tcW w:w="1138" w:type="dxa"/>
            <w:tcBorders>
              <w:top w:val="single" w:sz="4" w:space="0" w:color="auto"/>
            </w:tcBorders>
            <w:vAlign w:val="center"/>
          </w:tcPr>
          <w:p w14:paraId="3F957ADD" w14:textId="1BE3A0D8" w:rsidR="004830B8" w:rsidRDefault="004830B8" w:rsidP="00BC2D0B">
            <w:pPr>
              <w:pStyle w:val="BodyText"/>
              <w:jc w:val="center"/>
              <w:rPr>
                <w:color w:val="000000" w:themeColor="text1"/>
              </w:rPr>
            </w:pPr>
            <w:r>
              <w:rPr>
                <w:color w:val="000000" w:themeColor="text1"/>
              </w:rPr>
              <w:t>17</w:t>
            </w:r>
          </w:p>
        </w:tc>
        <w:tc>
          <w:tcPr>
            <w:tcW w:w="1124" w:type="dxa"/>
            <w:tcBorders>
              <w:top w:val="single" w:sz="4" w:space="0" w:color="auto"/>
            </w:tcBorders>
            <w:vAlign w:val="center"/>
          </w:tcPr>
          <w:p w14:paraId="411173C6" w14:textId="16D907E3" w:rsidR="004830B8" w:rsidRDefault="00802FE0" w:rsidP="00C53732">
            <w:pPr>
              <w:pStyle w:val="BodyText"/>
              <w:jc w:val="center"/>
              <w:rPr>
                <w:color w:val="000000" w:themeColor="text1"/>
              </w:rPr>
            </w:pPr>
            <w:r>
              <w:rPr>
                <w:color w:val="000000" w:themeColor="text1"/>
              </w:rPr>
              <w:t>0.3</w:t>
            </w:r>
          </w:p>
        </w:tc>
        <w:tc>
          <w:tcPr>
            <w:tcW w:w="1152" w:type="dxa"/>
            <w:tcBorders>
              <w:top w:val="single" w:sz="4" w:space="0" w:color="auto"/>
            </w:tcBorders>
            <w:vAlign w:val="center"/>
          </w:tcPr>
          <w:p w14:paraId="64973BF6" w14:textId="0440B2A1" w:rsidR="004830B8" w:rsidRDefault="004830B8" w:rsidP="00BC2D0B">
            <w:pPr>
              <w:pStyle w:val="BodyText"/>
              <w:jc w:val="center"/>
              <w:rPr>
                <w:color w:val="000000" w:themeColor="text1"/>
              </w:rPr>
            </w:pPr>
            <w:r>
              <w:rPr>
                <w:color w:val="000000" w:themeColor="text1"/>
              </w:rPr>
              <w:t>283</w:t>
            </w:r>
          </w:p>
        </w:tc>
      </w:tr>
      <w:tr w:rsidR="004830B8" w14:paraId="0E1A9074" w14:textId="77777777" w:rsidTr="002B227F">
        <w:trPr>
          <w:trHeight w:val="374"/>
          <w:jc w:val="center"/>
        </w:trPr>
        <w:tc>
          <w:tcPr>
            <w:tcW w:w="1141" w:type="dxa"/>
            <w:vAlign w:val="center"/>
          </w:tcPr>
          <w:p w14:paraId="063B32AB" w14:textId="0FAD5E29" w:rsidR="004830B8" w:rsidRPr="00BC2D0B" w:rsidRDefault="004830B8" w:rsidP="00BC2D0B">
            <w:pPr>
              <w:pStyle w:val="BodyText"/>
              <w:jc w:val="center"/>
              <w:rPr>
                <w:b/>
                <w:bCs/>
                <w:color w:val="000000" w:themeColor="text1"/>
              </w:rPr>
            </w:pPr>
            <w:r w:rsidRPr="00BC2D0B">
              <w:rPr>
                <w:b/>
                <w:bCs/>
                <w:color w:val="000000" w:themeColor="text1"/>
              </w:rPr>
              <w:t>BLF</w:t>
            </w:r>
          </w:p>
        </w:tc>
        <w:tc>
          <w:tcPr>
            <w:tcW w:w="1138" w:type="dxa"/>
            <w:vAlign w:val="center"/>
          </w:tcPr>
          <w:p w14:paraId="281377E7" w14:textId="574BBA4D" w:rsidR="004830B8" w:rsidRDefault="004830B8" w:rsidP="00BC2D0B">
            <w:pPr>
              <w:pStyle w:val="BodyText"/>
              <w:jc w:val="center"/>
              <w:rPr>
                <w:color w:val="000000" w:themeColor="text1"/>
              </w:rPr>
            </w:pPr>
            <w:r>
              <w:rPr>
                <w:color w:val="000000" w:themeColor="text1"/>
              </w:rPr>
              <w:t>2006</w:t>
            </w:r>
          </w:p>
        </w:tc>
        <w:tc>
          <w:tcPr>
            <w:tcW w:w="1243" w:type="dxa"/>
            <w:vAlign w:val="center"/>
          </w:tcPr>
          <w:p w14:paraId="0DEBB216" w14:textId="3D554AD6" w:rsidR="004830B8" w:rsidRDefault="004830B8" w:rsidP="00BC2D0B">
            <w:pPr>
              <w:pStyle w:val="BodyText"/>
              <w:jc w:val="center"/>
              <w:rPr>
                <w:color w:val="000000" w:themeColor="text1"/>
              </w:rPr>
            </w:pPr>
            <w:r>
              <w:rPr>
                <w:color w:val="000000" w:themeColor="text1"/>
              </w:rPr>
              <w:t>19</w:t>
            </w:r>
          </w:p>
        </w:tc>
        <w:tc>
          <w:tcPr>
            <w:tcW w:w="1283" w:type="dxa"/>
            <w:vAlign w:val="center"/>
          </w:tcPr>
          <w:p w14:paraId="261BAF50" w14:textId="45D31371" w:rsidR="004830B8" w:rsidRDefault="004830B8" w:rsidP="00BC2D0B">
            <w:pPr>
              <w:pStyle w:val="BodyText"/>
              <w:jc w:val="center"/>
              <w:rPr>
                <w:color w:val="000000" w:themeColor="text1"/>
              </w:rPr>
            </w:pPr>
            <w:r>
              <w:rPr>
                <w:color w:val="000000" w:themeColor="text1"/>
              </w:rPr>
              <w:t>80</w:t>
            </w:r>
          </w:p>
        </w:tc>
        <w:tc>
          <w:tcPr>
            <w:tcW w:w="1141" w:type="dxa"/>
            <w:vAlign w:val="center"/>
          </w:tcPr>
          <w:p w14:paraId="0F21682E" w14:textId="55CABDEE" w:rsidR="004830B8" w:rsidRDefault="004830B8" w:rsidP="00BC2D0B">
            <w:pPr>
              <w:pStyle w:val="BodyText"/>
              <w:jc w:val="center"/>
              <w:rPr>
                <w:color w:val="000000" w:themeColor="text1"/>
              </w:rPr>
            </w:pPr>
            <w:r>
              <w:rPr>
                <w:color w:val="000000" w:themeColor="text1"/>
              </w:rPr>
              <w:t>56</w:t>
            </w:r>
          </w:p>
        </w:tc>
        <w:tc>
          <w:tcPr>
            <w:tcW w:w="1138" w:type="dxa"/>
            <w:vAlign w:val="center"/>
          </w:tcPr>
          <w:p w14:paraId="0FA67791" w14:textId="14F8FD2A" w:rsidR="004830B8" w:rsidRDefault="004830B8" w:rsidP="00BC2D0B">
            <w:pPr>
              <w:pStyle w:val="BodyText"/>
              <w:jc w:val="center"/>
              <w:rPr>
                <w:color w:val="000000" w:themeColor="text1"/>
              </w:rPr>
            </w:pPr>
            <w:r>
              <w:rPr>
                <w:color w:val="000000" w:themeColor="text1"/>
              </w:rPr>
              <w:t>9</w:t>
            </w:r>
          </w:p>
        </w:tc>
        <w:tc>
          <w:tcPr>
            <w:tcW w:w="1124" w:type="dxa"/>
            <w:vAlign w:val="center"/>
          </w:tcPr>
          <w:p w14:paraId="26381C2B" w14:textId="1854D2CF" w:rsidR="004830B8" w:rsidRDefault="00ED0693" w:rsidP="00C53732">
            <w:pPr>
              <w:pStyle w:val="BodyText"/>
              <w:jc w:val="center"/>
              <w:rPr>
                <w:color w:val="000000" w:themeColor="text1"/>
              </w:rPr>
            </w:pPr>
            <w:r>
              <w:rPr>
                <w:color w:val="000000" w:themeColor="text1"/>
              </w:rPr>
              <w:t>0.2</w:t>
            </w:r>
          </w:p>
        </w:tc>
        <w:tc>
          <w:tcPr>
            <w:tcW w:w="1152" w:type="dxa"/>
            <w:vAlign w:val="center"/>
          </w:tcPr>
          <w:p w14:paraId="0045BAC4" w14:textId="6BF80DD9" w:rsidR="004830B8" w:rsidRDefault="004830B8" w:rsidP="00BC2D0B">
            <w:pPr>
              <w:pStyle w:val="BodyText"/>
              <w:jc w:val="center"/>
              <w:rPr>
                <w:color w:val="000000" w:themeColor="text1"/>
              </w:rPr>
            </w:pPr>
            <w:r>
              <w:rPr>
                <w:color w:val="000000" w:themeColor="text1"/>
              </w:rPr>
              <w:t>87</w:t>
            </w:r>
          </w:p>
        </w:tc>
      </w:tr>
      <w:tr w:rsidR="004830B8" w14:paraId="6B2746DB" w14:textId="77777777" w:rsidTr="002B227F">
        <w:trPr>
          <w:trHeight w:val="374"/>
          <w:jc w:val="center"/>
        </w:trPr>
        <w:tc>
          <w:tcPr>
            <w:tcW w:w="1141" w:type="dxa"/>
            <w:vAlign w:val="center"/>
          </w:tcPr>
          <w:p w14:paraId="2C245BCE" w14:textId="4A11DCD6" w:rsidR="004830B8" w:rsidRPr="00BC2D0B" w:rsidRDefault="004830B8" w:rsidP="00BC2D0B">
            <w:pPr>
              <w:pStyle w:val="BodyText"/>
              <w:jc w:val="center"/>
              <w:rPr>
                <w:b/>
                <w:bCs/>
                <w:color w:val="000000" w:themeColor="text1"/>
              </w:rPr>
            </w:pPr>
            <w:r w:rsidRPr="00BC2D0B">
              <w:rPr>
                <w:b/>
                <w:bCs/>
                <w:color w:val="000000" w:themeColor="text1"/>
              </w:rPr>
              <w:t>CAS</w:t>
            </w:r>
          </w:p>
        </w:tc>
        <w:tc>
          <w:tcPr>
            <w:tcW w:w="1138" w:type="dxa"/>
            <w:vAlign w:val="center"/>
          </w:tcPr>
          <w:p w14:paraId="09E2AF62" w14:textId="1D3C9279" w:rsidR="004830B8" w:rsidRDefault="004830B8" w:rsidP="00BC2D0B">
            <w:pPr>
              <w:pStyle w:val="BodyText"/>
              <w:jc w:val="center"/>
              <w:rPr>
                <w:color w:val="000000" w:themeColor="text1"/>
              </w:rPr>
            </w:pPr>
            <w:r>
              <w:rPr>
                <w:color w:val="000000" w:themeColor="text1"/>
              </w:rPr>
              <w:t>2761</w:t>
            </w:r>
          </w:p>
        </w:tc>
        <w:tc>
          <w:tcPr>
            <w:tcW w:w="1243" w:type="dxa"/>
            <w:vAlign w:val="center"/>
          </w:tcPr>
          <w:p w14:paraId="586EFB79" w14:textId="6B4B9561" w:rsidR="004830B8" w:rsidRDefault="004830B8" w:rsidP="00BC2D0B">
            <w:pPr>
              <w:pStyle w:val="BodyText"/>
              <w:jc w:val="center"/>
              <w:rPr>
                <w:color w:val="000000" w:themeColor="text1"/>
              </w:rPr>
            </w:pPr>
            <w:r>
              <w:rPr>
                <w:color w:val="000000" w:themeColor="text1"/>
              </w:rPr>
              <w:t>9</w:t>
            </w:r>
          </w:p>
        </w:tc>
        <w:tc>
          <w:tcPr>
            <w:tcW w:w="1283" w:type="dxa"/>
            <w:vAlign w:val="center"/>
          </w:tcPr>
          <w:p w14:paraId="34B225A1" w14:textId="3540B1B3" w:rsidR="004830B8" w:rsidRDefault="004830B8" w:rsidP="00BC2D0B">
            <w:pPr>
              <w:pStyle w:val="BodyText"/>
              <w:jc w:val="center"/>
              <w:rPr>
                <w:color w:val="000000" w:themeColor="text1"/>
              </w:rPr>
            </w:pPr>
            <w:r>
              <w:rPr>
                <w:color w:val="000000" w:themeColor="text1"/>
              </w:rPr>
              <w:t>90</w:t>
            </w:r>
          </w:p>
        </w:tc>
        <w:tc>
          <w:tcPr>
            <w:tcW w:w="1141" w:type="dxa"/>
            <w:vAlign w:val="center"/>
          </w:tcPr>
          <w:p w14:paraId="315A4EB5" w14:textId="06817A3A" w:rsidR="004830B8" w:rsidRDefault="004830B8" w:rsidP="00BC2D0B">
            <w:pPr>
              <w:pStyle w:val="BodyText"/>
              <w:jc w:val="center"/>
              <w:rPr>
                <w:color w:val="000000" w:themeColor="text1"/>
              </w:rPr>
            </w:pPr>
            <w:r>
              <w:rPr>
                <w:color w:val="000000" w:themeColor="text1"/>
              </w:rPr>
              <w:t>49</w:t>
            </w:r>
          </w:p>
        </w:tc>
        <w:tc>
          <w:tcPr>
            <w:tcW w:w="1138" w:type="dxa"/>
            <w:vAlign w:val="center"/>
          </w:tcPr>
          <w:p w14:paraId="708A3896" w14:textId="48501AEB" w:rsidR="004830B8" w:rsidRDefault="004830B8" w:rsidP="00BC2D0B">
            <w:pPr>
              <w:pStyle w:val="BodyText"/>
              <w:jc w:val="center"/>
              <w:rPr>
                <w:color w:val="000000" w:themeColor="text1"/>
              </w:rPr>
            </w:pPr>
            <w:r>
              <w:rPr>
                <w:color w:val="000000" w:themeColor="text1"/>
              </w:rPr>
              <w:t>12</w:t>
            </w:r>
          </w:p>
        </w:tc>
        <w:tc>
          <w:tcPr>
            <w:tcW w:w="1124" w:type="dxa"/>
            <w:vAlign w:val="center"/>
          </w:tcPr>
          <w:p w14:paraId="6224A076" w14:textId="682B0FF9" w:rsidR="004830B8" w:rsidRDefault="00F8108D" w:rsidP="00C53732">
            <w:pPr>
              <w:pStyle w:val="BodyText"/>
              <w:jc w:val="center"/>
              <w:rPr>
                <w:color w:val="000000" w:themeColor="text1"/>
              </w:rPr>
            </w:pPr>
            <w:r>
              <w:rPr>
                <w:color w:val="000000" w:themeColor="text1"/>
              </w:rPr>
              <w:t>0.2</w:t>
            </w:r>
          </w:p>
        </w:tc>
        <w:tc>
          <w:tcPr>
            <w:tcW w:w="1152" w:type="dxa"/>
            <w:vAlign w:val="center"/>
          </w:tcPr>
          <w:p w14:paraId="01A9D399" w14:textId="2EB14804" w:rsidR="004830B8" w:rsidRDefault="004830B8" w:rsidP="00BC2D0B">
            <w:pPr>
              <w:pStyle w:val="BodyText"/>
              <w:jc w:val="center"/>
              <w:rPr>
                <w:color w:val="000000" w:themeColor="text1"/>
              </w:rPr>
            </w:pPr>
            <w:r>
              <w:rPr>
                <w:color w:val="000000" w:themeColor="text1"/>
              </w:rPr>
              <w:t>136</w:t>
            </w:r>
          </w:p>
        </w:tc>
      </w:tr>
      <w:tr w:rsidR="004830B8" w14:paraId="596FF8E1" w14:textId="77777777" w:rsidTr="002B227F">
        <w:trPr>
          <w:trHeight w:val="374"/>
          <w:jc w:val="center"/>
        </w:trPr>
        <w:tc>
          <w:tcPr>
            <w:tcW w:w="1141" w:type="dxa"/>
            <w:vAlign w:val="center"/>
          </w:tcPr>
          <w:p w14:paraId="5CD63B31" w14:textId="228B8C80" w:rsidR="004830B8" w:rsidRPr="00BC2D0B" w:rsidRDefault="004830B8" w:rsidP="00BC2D0B">
            <w:pPr>
              <w:pStyle w:val="BodyText"/>
              <w:jc w:val="center"/>
              <w:rPr>
                <w:b/>
                <w:bCs/>
                <w:color w:val="000000" w:themeColor="text1"/>
              </w:rPr>
            </w:pPr>
            <w:r w:rsidRPr="00BC2D0B">
              <w:rPr>
                <w:b/>
                <w:bCs/>
                <w:color w:val="000000" w:themeColor="text1"/>
              </w:rPr>
              <w:t>CC</w:t>
            </w:r>
          </w:p>
        </w:tc>
        <w:tc>
          <w:tcPr>
            <w:tcW w:w="1138" w:type="dxa"/>
            <w:vAlign w:val="center"/>
          </w:tcPr>
          <w:p w14:paraId="21A9A0F1" w14:textId="0197677B" w:rsidR="004830B8" w:rsidRDefault="004830B8" w:rsidP="00BC2D0B">
            <w:pPr>
              <w:pStyle w:val="BodyText"/>
              <w:jc w:val="center"/>
              <w:rPr>
                <w:color w:val="000000" w:themeColor="text1"/>
              </w:rPr>
            </w:pPr>
            <w:r>
              <w:rPr>
                <w:color w:val="000000" w:themeColor="text1"/>
              </w:rPr>
              <w:t>2791</w:t>
            </w:r>
          </w:p>
        </w:tc>
        <w:tc>
          <w:tcPr>
            <w:tcW w:w="1243" w:type="dxa"/>
            <w:vAlign w:val="center"/>
          </w:tcPr>
          <w:p w14:paraId="039004BD" w14:textId="61574053" w:rsidR="004830B8" w:rsidRDefault="004830B8" w:rsidP="00BC2D0B">
            <w:pPr>
              <w:pStyle w:val="BodyText"/>
              <w:jc w:val="center"/>
              <w:rPr>
                <w:color w:val="000000" w:themeColor="text1"/>
              </w:rPr>
            </w:pPr>
            <w:r>
              <w:rPr>
                <w:color w:val="000000" w:themeColor="text1"/>
              </w:rPr>
              <w:t>0</w:t>
            </w:r>
          </w:p>
        </w:tc>
        <w:tc>
          <w:tcPr>
            <w:tcW w:w="1283" w:type="dxa"/>
            <w:vAlign w:val="center"/>
          </w:tcPr>
          <w:p w14:paraId="47126934" w14:textId="7C86779A" w:rsidR="004830B8" w:rsidRDefault="004830B8" w:rsidP="00BC2D0B">
            <w:pPr>
              <w:pStyle w:val="BodyText"/>
              <w:jc w:val="center"/>
              <w:rPr>
                <w:color w:val="000000" w:themeColor="text1"/>
              </w:rPr>
            </w:pPr>
            <w:r>
              <w:rPr>
                <w:color w:val="000000" w:themeColor="text1"/>
              </w:rPr>
              <w:t>78</w:t>
            </w:r>
          </w:p>
        </w:tc>
        <w:tc>
          <w:tcPr>
            <w:tcW w:w="1141" w:type="dxa"/>
            <w:vAlign w:val="center"/>
          </w:tcPr>
          <w:p w14:paraId="285ABF9E" w14:textId="3085FE60" w:rsidR="004830B8" w:rsidRDefault="004830B8" w:rsidP="00BC2D0B">
            <w:pPr>
              <w:pStyle w:val="BodyText"/>
              <w:jc w:val="center"/>
              <w:rPr>
                <w:color w:val="000000" w:themeColor="text1"/>
              </w:rPr>
            </w:pPr>
            <w:r>
              <w:rPr>
                <w:color w:val="000000" w:themeColor="text1"/>
              </w:rPr>
              <w:t>34</w:t>
            </w:r>
          </w:p>
        </w:tc>
        <w:tc>
          <w:tcPr>
            <w:tcW w:w="1138" w:type="dxa"/>
            <w:vAlign w:val="center"/>
          </w:tcPr>
          <w:p w14:paraId="3C75CE11" w14:textId="5710A3D0" w:rsidR="004830B8" w:rsidRDefault="004830B8" w:rsidP="00BC2D0B">
            <w:pPr>
              <w:pStyle w:val="BodyText"/>
              <w:jc w:val="center"/>
              <w:rPr>
                <w:color w:val="000000" w:themeColor="text1"/>
              </w:rPr>
            </w:pPr>
            <w:r>
              <w:rPr>
                <w:color w:val="000000" w:themeColor="text1"/>
              </w:rPr>
              <w:t>19</w:t>
            </w:r>
          </w:p>
        </w:tc>
        <w:tc>
          <w:tcPr>
            <w:tcW w:w="1124" w:type="dxa"/>
            <w:vAlign w:val="center"/>
          </w:tcPr>
          <w:p w14:paraId="5AEC5076" w14:textId="34695308" w:rsidR="004830B8" w:rsidRDefault="0097174A" w:rsidP="00C53732">
            <w:pPr>
              <w:pStyle w:val="BodyText"/>
              <w:jc w:val="center"/>
              <w:rPr>
                <w:color w:val="000000" w:themeColor="text1"/>
              </w:rPr>
            </w:pPr>
            <w:r>
              <w:rPr>
                <w:color w:val="000000" w:themeColor="text1"/>
              </w:rPr>
              <w:t>0.</w:t>
            </w:r>
            <w:r w:rsidR="004830E9">
              <w:rPr>
                <w:color w:val="000000" w:themeColor="text1"/>
              </w:rPr>
              <w:t>4</w:t>
            </w:r>
          </w:p>
        </w:tc>
        <w:tc>
          <w:tcPr>
            <w:tcW w:w="1152" w:type="dxa"/>
            <w:vAlign w:val="center"/>
          </w:tcPr>
          <w:p w14:paraId="0E6F2876" w14:textId="40997A0E" w:rsidR="004830B8" w:rsidRDefault="004830B8" w:rsidP="00BC2D0B">
            <w:pPr>
              <w:pStyle w:val="BodyText"/>
              <w:jc w:val="center"/>
              <w:rPr>
                <w:color w:val="000000" w:themeColor="text1"/>
              </w:rPr>
            </w:pPr>
            <w:r>
              <w:rPr>
                <w:color w:val="000000" w:themeColor="text1"/>
              </w:rPr>
              <w:t>343</w:t>
            </w:r>
          </w:p>
        </w:tc>
      </w:tr>
      <w:tr w:rsidR="004830B8" w14:paraId="32258AB3" w14:textId="77777777" w:rsidTr="002B227F">
        <w:trPr>
          <w:trHeight w:val="374"/>
          <w:jc w:val="center"/>
        </w:trPr>
        <w:tc>
          <w:tcPr>
            <w:tcW w:w="1141" w:type="dxa"/>
            <w:vAlign w:val="center"/>
          </w:tcPr>
          <w:p w14:paraId="37ABAA8D" w14:textId="60A65746" w:rsidR="004830B8" w:rsidRPr="00BC2D0B" w:rsidRDefault="004830B8" w:rsidP="00BC2D0B">
            <w:pPr>
              <w:pStyle w:val="BodyText"/>
              <w:jc w:val="center"/>
              <w:rPr>
                <w:b/>
                <w:bCs/>
                <w:color w:val="000000" w:themeColor="text1"/>
              </w:rPr>
            </w:pPr>
            <w:r w:rsidRPr="00BC2D0B">
              <w:rPr>
                <w:b/>
                <w:bCs/>
                <w:color w:val="000000" w:themeColor="text1"/>
              </w:rPr>
              <w:t>MAN</w:t>
            </w:r>
          </w:p>
        </w:tc>
        <w:tc>
          <w:tcPr>
            <w:tcW w:w="1138" w:type="dxa"/>
            <w:vAlign w:val="center"/>
          </w:tcPr>
          <w:p w14:paraId="4FBAC2C1" w14:textId="2EB1A629" w:rsidR="004830B8" w:rsidRDefault="004830B8" w:rsidP="00BC2D0B">
            <w:pPr>
              <w:pStyle w:val="BodyText"/>
              <w:jc w:val="center"/>
              <w:rPr>
                <w:color w:val="000000" w:themeColor="text1"/>
              </w:rPr>
            </w:pPr>
            <w:r>
              <w:rPr>
                <w:color w:val="000000" w:themeColor="text1"/>
              </w:rPr>
              <w:t>2914</w:t>
            </w:r>
          </w:p>
        </w:tc>
        <w:tc>
          <w:tcPr>
            <w:tcW w:w="1243" w:type="dxa"/>
            <w:vAlign w:val="center"/>
          </w:tcPr>
          <w:p w14:paraId="4ACE56A8" w14:textId="7D41D362" w:rsidR="004830B8" w:rsidRDefault="004830B8" w:rsidP="00BC2D0B">
            <w:pPr>
              <w:pStyle w:val="BodyText"/>
              <w:jc w:val="center"/>
              <w:rPr>
                <w:color w:val="000000" w:themeColor="text1"/>
              </w:rPr>
            </w:pPr>
            <w:r>
              <w:rPr>
                <w:color w:val="000000" w:themeColor="text1"/>
              </w:rPr>
              <w:t>5</w:t>
            </w:r>
          </w:p>
        </w:tc>
        <w:tc>
          <w:tcPr>
            <w:tcW w:w="1283" w:type="dxa"/>
            <w:vAlign w:val="center"/>
          </w:tcPr>
          <w:p w14:paraId="68DF3E20" w14:textId="27B0C9D3" w:rsidR="004830B8" w:rsidRDefault="004830B8" w:rsidP="00BC2D0B">
            <w:pPr>
              <w:pStyle w:val="BodyText"/>
              <w:jc w:val="center"/>
              <w:rPr>
                <w:color w:val="000000" w:themeColor="text1"/>
              </w:rPr>
            </w:pPr>
            <w:r>
              <w:rPr>
                <w:color w:val="000000" w:themeColor="text1"/>
              </w:rPr>
              <w:t>85</w:t>
            </w:r>
          </w:p>
        </w:tc>
        <w:tc>
          <w:tcPr>
            <w:tcW w:w="1141" w:type="dxa"/>
            <w:vAlign w:val="center"/>
          </w:tcPr>
          <w:p w14:paraId="575F3C52" w14:textId="378E74B3" w:rsidR="004830B8" w:rsidRDefault="004830B8" w:rsidP="00BC2D0B">
            <w:pPr>
              <w:pStyle w:val="BodyText"/>
              <w:jc w:val="center"/>
              <w:rPr>
                <w:color w:val="000000" w:themeColor="text1"/>
              </w:rPr>
            </w:pPr>
            <w:r>
              <w:rPr>
                <w:color w:val="000000" w:themeColor="text1"/>
              </w:rPr>
              <w:t>47</w:t>
            </w:r>
          </w:p>
        </w:tc>
        <w:tc>
          <w:tcPr>
            <w:tcW w:w="1138" w:type="dxa"/>
            <w:vAlign w:val="center"/>
          </w:tcPr>
          <w:p w14:paraId="7B9A08CD" w14:textId="1EB03FE2" w:rsidR="004830B8" w:rsidRDefault="004830B8" w:rsidP="00BC2D0B">
            <w:pPr>
              <w:pStyle w:val="BodyText"/>
              <w:jc w:val="center"/>
              <w:rPr>
                <w:color w:val="000000" w:themeColor="text1"/>
              </w:rPr>
            </w:pPr>
            <w:r>
              <w:rPr>
                <w:color w:val="000000" w:themeColor="text1"/>
              </w:rPr>
              <w:t>12</w:t>
            </w:r>
          </w:p>
        </w:tc>
        <w:tc>
          <w:tcPr>
            <w:tcW w:w="1124" w:type="dxa"/>
            <w:vAlign w:val="center"/>
          </w:tcPr>
          <w:p w14:paraId="33D57E03" w14:textId="6B804DC4" w:rsidR="004830B8" w:rsidRDefault="0097174A" w:rsidP="00C53732">
            <w:pPr>
              <w:pStyle w:val="BodyText"/>
              <w:jc w:val="center"/>
              <w:rPr>
                <w:color w:val="000000" w:themeColor="text1"/>
              </w:rPr>
            </w:pPr>
            <w:r>
              <w:rPr>
                <w:color w:val="000000" w:themeColor="text1"/>
              </w:rPr>
              <w:t>0.2</w:t>
            </w:r>
          </w:p>
        </w:tc>
        <w:tc>
          <w:tcPr>
            <w:tcW w:w="1152" w:type="dxa"/>
            <w:vAlign w:val="center"/>
          </w:tcPr>
          <w:p w14:paraId="5F5099B4" w14:textId="19E2FB75" w:rsidR="004830B8" w:rsidRDefault="004830B8" w:rsidP="00BC2D0B">
            <w:pPr>
              <w:pStyle w:val="BodyText"/>
              <w:jc w:val="center"/>
              <w:rPr>
                <w:color w:val="000000" w:themeColor="text1"/>
              </w:rPr>
            </w:pPr>
            <w:r>
              <w:rPr>
                <w:color w:val="000000" w:themeColor="text1"/>
              </w:rPr>
              <w:t>145</w:t>
            </w:r>
          </w:p>
        </w:tc>
      </w:tr>
      <w:tr w:rsidR="004830B8" w14:paraId="2FF30488" w14:textId="77777777" w:rsidTr="002B227F">
        <w:trPr>
          <w:trHeight w:val="374"/>
          <w:jc w:val="center"/>
        </w:trPr>
        <w:tc>
          <w:tcPr>
            <w:tcW w:w="1141" w:type="dxa"/>
            <w:vAlign w:val="center"/>
          </w:tcPr>
          <w:p w14:paraId="6546B59D" w14:textId="444AE48E" w:rsidR="004830B8" w:rsidRPr="00BC2D0B" w:rsidRDefault="004830B8" w:rsidP="00BC2D0B">
            <w:pPr>
              <w:pStyle w:val="BodyText"/>
              <w:jc w:val="center"/>
              <w:rPr>
                <w:b/>
                <w:bCs/>
                <w:color w:val="000000" w:themeColor="text1"/>
              </w:rPr>
            </w:pPr>
            <w:r w:rsidRPr="00BC2D0B">
              <w:rPr>
                <w:b/>
                <w:bCs/>
                <w:color w:val="000000" w:themeColor="text1"/>
              </w:rPr>
              <w:t>MON</w:t>
            </w:r>
          </w:p>
        </w:tc>
        <w:tc>
          <w:tcPr>
            <w:tcW w:w="1138" w:type="dxa"/>
            <w:vAlign w:val="center"/>
          </w:tcPr>
          <w:p w14:paraId="64B237E7" w14:textId="1CF34011" w:rsidR="004830B8" w:rsidRDefault="004830B8" w:rsidP="00BC2D0B">
            <w:pPr>
              <w:pStyle w:val="BodyText"/>
              <w:jc w:val="center"/>
              <w:rPr>
                <w:color w:val="000000" w:themeColor="text1"/>
              </w:rPr>
            </w:pPr>
            <w:r>
              <w:rPr>
                <w:color w:val="000000" w:themeColor="text1"/>
              </w:rPr>
              <w:t>2737</w:t>
            </w:r>
          </w:p>
        </w:tc>
        <w:tc>
          <w:tcPr>
            <w:tcW w:w="1243" w:type="dxa"/>
            <w:vAlign w:val="center"/>
          </w:tcPr>
          <w:p w14:paraId="24177A07" w14:textId="6D8E0AD1" w:rsidR="004830B8" w:rsidRDefault="004830B8" w:rsidP="00BC2D0B">
            <w:pPr>
              <w:pStyle w:val="BodyText"/>
              <w:jc w:val="center"/>
              <w:rPr>
                <w:color w:val="000000" w:themeColor="text1"/>
              </w:rPr>
            </w:pPr>
            <w:r>
              <w:rPr>
                <w:color w:val="000000" w:themeColor="text1"/>
              </w:rPr>
              <w:t>13</w:t>
            </w:r>
          </w:p>
        </w:tc>
        <w:tc>
          <w:tcPr>
            <w:tcW w:w="1283" w:type="dxa"/>
            <w:vAlign w:val="center"/>
          </w:tcPr>
          <w:p w14:paraId="33B1219B" w14:textId="37A94F33" w:rsidR="004830B8" w:rsidRDefault="004830B8" w:rsidP="00BC2D0B">
            <w:pPr>
              <w:pStyle w:val="BodyText"/>
              <w:jc w:val="center"/>
              <w:rPr>
                <w:color w:val="000000" w:themeColor="text1"/>
              </w:rPr>
            </w:pPr>
            <w:r>
              <w:rPr>
                <w:color w:val="000000" w:themeColor="text1"/>
              </w:rPr>
              <w:t>90</w:t>
            </w:r>
          </w:p>
        </w:tc>
        <w:tc>
          <w:tcPr>
            <w:tcW w:w="1141" w:type="dxa"/>
            <w:vAlign w:val="center"/>
          </w:tcPr>
          <w:p w14:paraId="2D630097" w14:textId="2EF4F56A" w:rsidR="004830B8" w:rsidRDefault="004830B8" w:rsidP="00BC2D0B">
            <w:pPr>
              <w:pStyle w:val="BodyText"/>
              <w:jc w:val="center"/>
              <w:rPr>
                <w:color w:val="000000" w:themeColor="text1"/>
              </w:rPr>
            </w:pPr>
            <w:r>
              <w:rPr>
                <w:color w:val="000000" w:themeColor="text1"/>
              </w:rPr>
              <w:t>53</w:t>
            </w:r>
          </w:p>
        </w:tc>
        <w:tc>
          <w:tcPr>
            <w:tcW w:w="1138" w:type="dxa"/>
            <w:vAlign w:val="center"/>
          </w:tcPr>
          <w:p w14:paraId="4A1A6D0F" w14:textId="343441B4" w:rsidR="004830B8" w:rsidRDefault="004830B8" w:rsidP="00BC2D0B">
            <w:pPr>
              <w:pStyle w:val="BodyText"/>
              <w:jc w:val="center"/>
              <w:rPr>
                <w:color w:val="000000" w:themeColor="text1"/>
              </w:rPr>
            </w:pPr>
            <w:r>
              <w:rPr>
                <w:color w:val="000000" w:themeColor="text1"/>
              </w:rPr>
              <w:t>11</w:t>
            </w:r>
          </w:p>
        </w:tc>
        <w:tc>
          <w:tcPr>
            <w:tcW w:w="1124" w:type="dxa"/>
            <w:vAlign w:val="center"/>
          </w:tcPr>
          <w:p w14:paraId="48115257" w14:textId="6D53E057" w:rsidR="004830B8" w:rsidRDefault="0097174A" w:rsidP="00C53732">
            <w:pPr>
              <w:pStyle w:val="BodyText"/>
              <w:jc w:val="center"/>
              <w:rPr>
                <w:color w:val="000000" w:themeColor="text1"/>
              </w:rPr>
            </w:pPr>
            <w:r>
              <w:rPr>
                <w:color w:val="000000" w:themeColor="text1"/>
              </w:rPr>
              <w:t>0.2</w:t>
            </w:r>
          </w:p>
        </w:tc>
        <w:tc>
          <w:tcPr>
            <w:tcW w:w="1152" w:type="dxa"/>
            <w:vAlign w:val="center"/>
          </w:tcPr>
          <w:p w14:paraId="72D6A7DF" w14:textId="4B84FE01" w:rsidR="004830B8" w:rsidRDefault="004830B8" w:rsidP="00BC2D0B">
            <w:pPr>
              <w:pStyle w:val="BodyText"/>
              <w:jc w:val="center"/>
              <w:rPr>
                <w:color w:val="000000" w:themeColor="text1"/>
              </w:rPr>
            </w:pPr>
            <w:r>
              <w:rPr>
                <w:color w:val="000000" w:themeColor="text1"/>
              </w:rPr>
              <w:t>120</w:t>
            </w:r>
          </w:p>
        </w:tc>
      </w:tr>
      <w:tr w:rsidR="004830B8" w14:paraId="7222214B" w14:textId="77777777" w:rsidTr="002B227F">
        <w:trPr>
          <w:trHeight w:val="374"/>
          <w:jc w:val="center"/>
        </w:trPr>
        <w:tc>
          <w:tcPr>
            <w:tcW w:w="1141" w:type="dxa"/>
            <w:vAlign w:val="center"/>
          </w:tcPr>
          <w:p w14:paraId="1901AC40" w14:textId="75CCBBE9" w:rsidR="004830B8" w:rsidRPr="00BC2D0B" w:rsidRDefault="004830B8" w:rsidP="00BC2D0B">
            <w:pPr>
              <w:pStyle w:val="BodyText"/>
              <w:jc w:val="center"/>
              <w:rPr>
                <w:b/>
                <w:bCs/>
                <w:color w:val="000000" w:themeColor="text1"/>
              </w:rPr>
            </w:pPr>
            <w:r w:rsidRPr="00BC2D0B">
              <w:rPr>
                <w:b/>
                <w:bCs/>
                <w:color w:val="000000" w:themeColor="text1"/>
              </w:rPr>
              <w:t>NAV</w:t>
            </w:r>
          </w:p>
        </w:tc>
        <w:tc>
          <w:tcPr>
            <w:tcW w:w="1138" w:type="dxa"/>
            <w:vAlign w:val="center"/>
          </w:tcPr>
          <w:p w14:paraId="7039DABB" w14:textId="0F8D7056" w:rsidR="004830B8" w:rsidRDefault="004830B8" w:rsidP="00BC2D0B">
            <w:pPr>
              <w:pStyle w:val="BodyText"/>
              <w:jc w:val="center"/>
              <w:rPr>
                <w:color w:val="000000" w:themeColor="text1"/>
              </w:rPr>
            </w:pPr>
            <w:r>
              <w:rPr>
                <w:color w:val="000000" w:themeColor="text1"/>
              </w:rPr>
              <w:t>2642</w:t>
            </w:r>
          </w:p>
        </w:tc>
        <w:tc>
          <w:tcPr>
            <w:tcW w:w="1243" w:type="dxa"/>
            <w:vAlign w:val="center"/>
          </w:tcPr>
          <w:p w14:paraId="76891CB6" w14:textId="7B5DE944" w:rsidR="004830B8" w:rsidRDefault="004830B8" w:rsidP="00BC2D0B">
            <w:pPr>
              <w:pStyle w:val="BodyText"/>
              <w:jc w:val="center"/>
              <w:rPr>
                <w:color w:val="000000" w:themeColor="text1"/>
              </w:rPr>
            </w:pPr>
            <w:r>
              <w:rPr>
                <w:color w:val="000000" w:themeColor="text1"/>
              </w:rPr>
              <w:t>11</w:t>
            </w:r>
          </w:p>
        </w:tc>
        <w:tc>
          <w:tcPr>
            <w:tcW w:w="1283" w:type="dxa"/>
            <w:vAlign w:val="center"/>
          </w:tcPr>
          <w:p w14:paraId="051F57CC" w14:textId="1E01B1AA" w:rsidR="004830B8" w:rsidRDefault="004830B8" w:rsidP="00BC2D0B">
            <w:pPr>
              <w:pStyle w:val="BodyText"/>
              <w:jc w:val="center"/>
              <w:rPr>
                <w:color w:val="000000" w:themeColor="text1"/>
              </w:rPr>
            </w:pPr>
            <w:r>
              <w:rPr>
                <w:color w:val="000000" w:themeColor="text1"/>
              </w:rPr>
              <w:t>90</w:t>
            </w:r>
          </w:p>
        </w:tc>
        <w:tc>
          <w:tcPr>
            <w:tcW w:w="1141" w:type="dxa"/>
            <w:vAlign w:val="center"/>
          </w:tcPr>
          <w:p w14:paraId="1E77F352" w14:textId="5DA6C457" w:rsidR="004830B8" w:rsidRDefault="004830B8" w:rsidP="00BC2D0B">
            <w:pPr>
              <w:pStyle w:val="BodyText"/>
              <w:jc w:val="center"/>
              <w:rPr>
                <w:color w:val="000000" w:themeColor="text1"/>
              </w:rPr>
            </w:pPr>
            <w:r>
              <w:rPr>
                <w:color w:val="000000" w:themeColor="text1"/>
              </w:rPr>
              <w:t>53</w:t>
            </w:r>
          </w:p>
        </w:tc>
        <w:tc>
          <w:tcPr>
            <w:tcW w:w="1138" w:type="dxa"/>
            <w:vAlign w:val="center"/>
          </w:tcPr>
          <w:p w14:paraId="7ABE4BD4" w14:textId="46DB0C8A" w:rsidR="004830B8" w:rsidRDefault="004830B8" w:rsidP="00BC2D0B">
            <w:pPr>
              <w:pStyle w:val="BodyText"/>
              <w:jc w:val="center"/>
              <w:rPr>
                <w:color w:val="000000" w:themeColor="text1"/>
              </w:rPr>
            </w:pPr>
            <w:r>
              <w:rPr>
                <w:color w:val="000000" w:themeColor="text1"/>
              </w:rPr>
              <w:t>11</w:t>
            </w:r>
          </w:p>
        </w:tc>
        <w:tc>
          <w:tcPr>
            <w:tcW w:w="1124" w:type="dxa"/>
            <w:vAlign w:val="center"/>
          </w:tcPr>
          <w:p w14:paraId="5BF5D4ED" w14:textId="6E05BE51" w:rsidR="004830B8" w:rsidRDefault="004D7B6B" w:rsidP="00C53732">
            <w:pPr>
              <w:pStyle w:val="BodyText"/>
              <w:jc w:val="center"/>
              <w:rPr>
                <w:color w:val="000000" w:themeColor="text1"/>
              </w:rPr>
            </w:pPr>
            <w:r>
              <w:rPr>
                <w:color w:val="000000" w:themeColor="text1"/>
              </w:rPr>
              <w:t>0.2</w:t>
            </w:r>
          </w:p>
        </w:tc>
        <w:tc>
          <w:tcPr>
            <w:tcW w:w="1152" w:type="dxa"/>
            <w:vAlign w:val="center"/>
          </w:tcPr>
          <w:p w14:paraId="7170094F" w14:textId="2082FB77" w:rsidR="004830B8" w:rsidRDefault="004830B8" w:rsidP="00BC2D0B">
            <w:pPr>
              <w:pStyle w:val="BodyText"/>
              <w:jc w:val="center"/>
              <w:rPr>
                <w:color w:val="000000" w:themeColor="text1"/>
              </w:rPr>
            </w:pPr>
            <w:r>
              <w:rPr>
                <w:color w:val="000000" w:themeColor="text1"/>
              </w:rPr>
              <w:t>122</w:t>
            </w:r>
          </w:p>
        </w:tc>
      </w:tr>
      <w:tr w:rsidR="004830B8" w14:paraId="3E3990D4" w14:textId="77777777" w:rsidTr="002B227F">
        <w:trPr>
          <w:trHeight w:val="374"/>
          <w:jc w:val="center"/>
        </w:trPr>
        <w:tc>
          <w:tcPr>
            <w:tcW w:w="1141" w:type="dxa"/>
            <w:tcBorders>
              <w:bottom w:val="single" w:sz="4" w:space="0" w:color="auto"/>
            </w:tcBorders>
            <w:vAlign w:val="center"/>
          </w:tcPr>
          <w:p w14:paraId="7688F3DA" w14:textId="074AD959" w:rsidR="004830B8" w:rsidRPr="00BC2D0B" w:rsidRDefault="004830B8" w:rsidP="00BC2D0B">
            <w:pPr>
              <w:pStyle w:val="BodyText"/>
              <w:jc w:val="center"/>
              <w:rPr>
                <w:b/>
                <w:bCs/>
                <w:color w:val="000000" w:themeColor="text1"/>
              </w:rPr>
            </w:pPr>
            <w:r w:rsidRPr="00BC2D0B">
              <w:rPr>
                <w:b/>
                <w:bCs/>
                <w:color w:val="000000" w:themeColor="text1"/>
              </w:rPr>
              <w:t>RAM</w:t>
            </w:r>
          </w:p>
        </w:tc>
        <w:tc>
          <w:tcPr>
            <w:tcW w:w="1138" w:type="dxa"/>
            <w:tcBorders>
              <w:bottom w:val="single" w:sz="4" w:space="0" w:color="auto"/>
            </w:tcBorders>
            <w:vAlign w:val="center"/>
          </w:tcPr>
          <w:p w14:paraId="7EFFE402" w14:textId="0502985A" w:rsidR="004830B8" w:rsidRDefault="004830B8" w:rsidP="00BC2D0B">
            <w:pPr>
              <w:pStyle w:val="BodyText"/>
              <w:jc w:val="center"/>
              <w:rPr>
                <w:color w:val="000000" w:themeColor="text1"/>
              </w:rPr>
            </w:pPr>
            <w:r>
              <w:rPr>
                <w:color w:val="000000" w:themeColor="text1"/>
              </w:rPr>
              <w:t>2766</w:t>
            </w:r>
          </w:p>
        </w:tc>
        <w:tc>
          <w:tcPr>
            <w:tcW w:w="1243" w:type="dxa"/>
            <w:tcBorders>
              <w:bottom w:val="single" w:sz="4" w:space="0" w:color="auto"/>
            </w:tcBorders>
            <w:vAlign w:val="center"/>
          </w:tcPr>
          <w:p w14:paraId="39DB1DA2" w14:textId="1593ED35" w:rsidR="004830B8" w:rsidRDefault="004830B8" w:rsidP="00BC2D0B">
            <w:pPr>
              <w:pStyle w:val="BodyText"/>
              <w:jc w:val="center"/>
              <w:rPr>
                <w:color w:val="000000" w:themeColor="text1"/>
              </w:rPr>
            </w:pPr>
            <w:r>
              <w:rPr>
                <w:color w:val="000000" w:themeColor="text1"/>
              </w:rPr>
              <w:t>28</w:t>
            </w:r>
          </w:p>
        </w:tc>
        <w:tc>
          <w:tcPr>
            <w:tcW w:w="1283" w:type="dxa"/>
            <w:tcBorders>
              <w:bottom w:val="single" w:sz="4" w:space="0" w:color="auto"/>
            </w:tcBorders>
            <w:vAlign w:val="center"/>
          </w:tcPr>
          <w:p w14:paraId="260CA1E6" w14:textId="0052A518" w:rsidR="004830B8" w:rsidRDefault="004830B8" w:rsidP="00BC2D0B">
            <w:pPr>
              <w:pStyle w:val="BodyText"/>
              <w:jc w:val="center"/>
              <w:rPr>
                <w:color w:val="000000" w:themeColor="text1"/>
              </w:rPr>
            </w:pPr>
            <w:r>
              <w:rPr>
                <w:color w:val="000000" w:themeColor="text1"/>
              </w:rPr>
              <w:t>96</w:t>
            </w:r>
          </w:p>
        </w:tc>
        <w:tc>
          <w:tcPr>
            <w:tcW w:w="1141" w:type="dxa"/>
            <w:tcBorders>
              <w:bottom w:val="single" w:sz="4" w:space="0" w:color="auto"/>
            </w:tcBorders>
            <w:vAlign w:val="center"/>
          </w:tcPr>
          <w:p w14:paraId="4DABCA6C" w14:textId="3AF6B919" w:rsidR="004830B8" w:rsidRDefault="004830B8" w:rsidP="00BC2D0B">
            <w:pPr>
              <w:pStyle w:val="BodyText"/>
              <w:jc w:val="center"/>
              <w:rPr>
                <w:color w:val="000000" w:themeColor="text1"/>
              </w:rPr>
            </w:pPr>
            <w:r>
              <w:rPr>
                <w:color w:val="000000" w:themeColor="text1"/>
              </w:rPr>
              <w:t>60</w:t>
            </w:r>
          </w:p>
        </w:tc>
        <w:tc>
          <w:tcPr>
            <w:tcW w:w="1138" w:type="dxa"/>
            <w:tcBorders>
              <w:bottom w:val="single" w:sz="4" w:space="0" w:color="auto"/>
            </w:tcBorders>
            <w:vAlign w:val="center"/>
          </w:tcPr>
          <w:p w14:paraId="52817137" w14:textId="6A35CAF7" w:rsidR="004830B8" w:rsidRDefault="004830B8" w:rsidP="00BC2D0B">
            <w:pPr>
              <w:pStyle w:val="BodyText"/>
              <w:jc w:val="center"/>
              <w:rPr>
                <w:color w:val="000000" w:themeColor="text1"/>
              </w:rPr>
            </w:pPr>
            <w:r>
              <w:rPr>
                <w:color w:val="000000" w:themeColor="text1"/>
              </w:rPr>
              <w:t>9</w:t>
            </w:r>
          </w:p>
        </w:tc>
        <w:tc>
          <w:tcPr>
            <w:tcW w:w="1124" w:type="dxa"/>
            <w:tcBorders>
              <w:bottom w:val="single" w:sz="4" w:space="0" w:color="auto"/>
            </w:tcBorders>
            <w:vAlign w:val="center"/>
          </w:tcPr>
          <w:p w14:paraId="730141E0" w14:textId="08CE4A83" w:rsidR="004830B8" w:rsidRDefault="004D7B6B" w:rsidP="00C53732">
            <w:pPr>
              <w:pStyle w:val="BodyText"/>
              <w:jc w:val="center"/>
              <w:rPr>
                <w:color w:val="000000" w:themeColor="text1"/>
              </w:rPr>
            </w:pPr>
            <w:r>
              <w:rPr>
                <w:color w:val="000000" w:themeColor="text1"/>
              </w:rPr>
              <w:t>0.</w:t>
            </w:r>
            <w:r w:rsidR="004830E9">
              <w:rPr>
                <w:color w:val="000000" w:themeColor="text1"/>
              </w:rPr>
              <w:t>2</w:t>
            </w:r>
          </w:p>
        </w:tc>
        <w:tc>
          <w:tcPr>
            <w:tcW w:w="1152" w:type="dxa"/>
            <w:tcBorders>
              <w:bottom w:val="single" w:sz="4" w:space="0" w:color="auto"/>
            </w:tcBorders>
            <w:vAlign w:val="center"/>
          </w:tcPr>
          <w:p w14:paraId="4AE13EF8" w14:textId="05F06938" w:rsidR="004830B8" w:rsidRDefault="004830B8" w:rsidP="00BC2D0B">
            <w:pPr>
              <w:pStyle w:val="BodyText"/>
              <w:jc w:val="center"/>
              <w:rPr>
                <w:color w:val="000000" w:themeColor="text1"/>
              </w:rPr>
            </w:pPr>
            <w:r>
              <w:rPr>
                <w:color w:val="000000" w:themeColor="text1"/>
              </w:rPr>
              <w:t>88</w:t>
            </w:r>
          </w:p>
        </w:tc>
      </w:tr>
    </w:tbl>
    <w:p w14:paraId="33CF7C45" w14:textId="77777777" w:rsidR="005B5BE2" w:rsidRDefault="005B5BE2" w:rsidP="00DB7504">
      <w:pPr>
        <w:pStyle w:val="BodyText"/>
        <w:rPr>
          <w:b/>
          <w:sz w:val="36"/>
          <w:szCs w:val="36"/>
        </w:rPr>
      </w:pPr>
    </w:p>
    <w:p w14:paraId="3BDC39D4" w14:textId="77777777" w:rsidR="00206549" w:rsidRDefault="00206549" w:rsidP="00DB7504">
      <w:pPr>
        <w:pStyle w:val="BodyText"/>
        <w:rPr>
          <w:b/>
          <w:sz w:val="36"/>
          <w:szCs w:val="36"/>
        </w:rPr>
      </w:pPr>
    </w:p>
    <w:p w14:paraId="034398B1" w14:textId="2212F017" w:rsidR="00970D15" w:rsidRDefault="00970D15" w:rsidP="00DB7504">
      <w:pPr>
        <w:pStyle w:val="BodyText"/>
        <w:rPr>
          <w:b/>
        </w:rPr>
      </w:pPr>
    </w:p>
    <w:p w14:paraId="77DFD71E" w14:textId="3C2F4F47" w:rsidR="00FD0193" w:rsidRPr="00206549" w:rsidRDefault="00FD0193" w:rsidP="00FD0193">
      <w:pPr>
        <w:rPr>
          <w:rFonts w:cs="Times New Roman"/>
          <w:b/>
          <w:vertAlign w:val="superscript"/>
        </w:rPr>
      </w:pPr>
      <w:r w:rsidRPr="00F6089D">
        <w:rPr>
          <w:rFonts w:cs="Times New Roman"/>
          <w:b/>
        </w:rPr>
        <w:t xml:space="preserve">Table </w:t>
      </w:r>
      <w:r w:rsidR="00C02283">
        <w:rPr>
          <w:rFonts w:cs="Times New Roman"/>
          <w:b/>
        </w:rPr>
        <w:t>S</w:t>
      </w:r>
      <w:r w:rsidR="00636472">
        <w:rPr>
          <w:rFonts w:cs="Times New Roman"/>
          <w:b/>
        </w:rPr>
        <w:t>3</w:t>
      </w:r>
      <w:r w:rsidR="00970D15">
        <w:rPr>
          <w:rFonts w:cs="Times New Roman"/>
          <w:b/>
        </w:rPr>
        <w:t>.</w:t>
      </w:r>
      <w:r w:rsidRPr="00F6089D">
        <w:rPr>
          <w:rFonts w:cs="Times New Roman"/>
          <w:b/>
        </w:rPr>
        <w:t xml:space="preserve"> Variables used in the GAMs for both MAN and AFA sites</w:t>
      </w:r>
      <w:r w:rsidR="00C16387">
        <w:rPr>
          <w:rFonts w:cs="Times New Roman"/>
          <w:b/>
          <w:vertAlign w:val="superscript"/>
        </w:rPr>
        <w:t>a</w:t>
      </w:r>
    </w:p>
    <w:tbl>
      <w:tblPr>
        <w:tblStyle w:val="TableGrid"/>
        <w:tblW w:w="0" w:type="auto"/>
        <w:jc w:val="center"/>
        <w:tblLook w:val="04A0" w:firstRow="1" w:lastRow="0" w:firstColumn="1" w:lastColumn="0" w:noHBand="0" w:noVBand="1"/>
      </w:tblPr>
      <w:tblGrid>
        <w:gridCol w:w="5670"/>
      </w:tblGrid>
      <w:tr w:rsidR="00206549" w:rsidRPr="00FD0193" w14:paraId="2D8DCECD" w14:textId="1BACDDE0" w:rsidTr="00FA603B">
        <w:trPr>
          <w:trHeight w:val="360"/>
          <w:jc w:val="center"/>
        </w:trPr>
        <w:tc>
          <w:tcPr>
            <w:tcW w:w="5670" w:type="dxa"/>
            <w:tcBorders>
              <w:top w:val="nil"/>
              <w:left w:val="nil"/>
              <w:bottom w:val="single" w:sz="4" w:space="0" w:color="auto"/>
              <w:right w:val="nil"/>
            </w:tcBorders>
            <w:vAlign w:val="center"/>
          </w:tcPr>
          <w:p w14:paraId="631361EF" w14:textId="0E51B85E" w:rsidR="00206549" w:rsidRPr="00F6089D" w:rsidRDefault="00206549" w:rsidP="00672D02">
            <w:pPr>
              <w:contextualSpacing/>
              <w:rPr>
                <w:rFonts w:cs="Times New Roman"/>
                <w:b/>
                <w:bCs/>
              </w:rPr>
            </w:pPr>
            <w:r w:rsidRPr="00F6089D">
              <w:rPr>
                <w:rFonts w:cs="Times New Roman"/>
                <w:b/>
                <w:bCs/>
              </w:rPr>
              <w:t>Variable</w:t>
            </w:r>
          </w:p>
        </w:tc>
      </w:tr>
      <w:tr w:rsidR="00206549" w:rsidRPr="00FD0193" w14:paraId="53F71B39" w14:textId="4F7F00BB" w:rsidTr="00FA603B">
        <w:trPr>
          <w:trHeight w:val="360"/>
          <w:jc w:val="center"/>
        </w:trPr>
        <w:tc>
          <w:tcPr>
            <w:tcW w:w="5670" w:type="dxa"/>
            <w:tcBorders>
              <w:top w:val="single" w:sz="4" w:space="0" w:color="auto"/>
              <w:left w:val="nil"/>
              <w:bottom w:val="nil"/>
              <w:right w:val="nil"/>
            </w:tcBorders>
            <w:vAlign w:val="center"/>
          </w:tcPr>
          <w:p w14:paraId="614CA231" w14:textId="77777777" w:rsidR="00206549" w:rsidRPr="00F6089D" w:rsidRDefault="00206549" w:rsidP="00A0175C">
            <w:pPr>
              <w:contextualSpacing/>
              <w:rPr>
                <w:rFonts w:cs="Times New Roman"/>
              </w:rPr>
            </w:pPr>
            <w:r w:rsidRPr="00F6089D">
              <w:rPr>
                <w:rFonts w:cs="Times New Roman"/>
              </w:rPr>
              <w:t>Daily mean relative humidity</w:t>
            </w:r>
          </w:p>
        </w:tc>
      </w:tr>
      <w:tr w:rsidR="00206549" w:rsidRPr="00FD0193" w14:paraId="22F6CDE6" w14:textId="2673DD11" w:rsidTr="00FA603B">
        <w:trPr>
          <w:trHeight w:val="360"/>
          <w:jc w:val="center"/>
        </w:trPr>
        <w:tc>
          <w:tcPr>
            <w:tcW w:w="5670" w:type="dxa"/>
            <w:tcBorders>
              <w:top w:val="nil"/>
              <w:left w:val="nil"/>
              <w:bottom w:val="nil"/>
              <w:right w:val="nil"/>
            </w:tcBorders>
            <w:vAlign w:val="center"/>
          </w:tcPr>
          <w:p w14:paraId="49DC495A" w14:textId="77777777" w:rsidR="00206549" w:rsidRPr="00F6089D" w:rsidRDefault="00206549" w:rsidP="00A0175C">
            <w:pPr>
              <w:contextualSpacing/>
              <w:rPr>
                <w:rFonts w:cs="Times New Roman"/>
              </w:rPr>
            </w:pPr>
            <w:r w:rsidRPr="00F6089D">
              <w:rPr>
                <w:rFonts w:cs="Times New Roman"/>
              </w:rPr>
              <w:t>Daily maximum temperature</w:t>
            </w:r>
          </w:p>
        </w:tc>
      </w:tr>
      <w:tr w:rsidR="00206549" w:rsidRPr="00FD0193" w14:paraId="1BE2C858" w14:textId="70A30100" w:rsidTr="00FA603B">
        <w:trPr>
          <w:trHeight w:val="360"/>
          <w:jc w:val="center"/>
        </w:trPr>
        <w:tc>
          <w:tcPr>
            <w:tcW w:w="5670" w:type="dxa"/>
            <w:tcBorders>
              <w:top w:val="nil"/>
              <w:left w:val="nil"/>
              <w:bottom w:val="nil"/>
              <w:right w:val="nil"/>
            </w:tcBorders>
            <w:vAlign w:val="center"/>
          </w:tcPr>
          <w:p w14:paraId="7145BFFA" w14:textId="77777777" w:rsidR="00206549" w:rsidRPr="00F6089D" w:rsidRDefault="00206549" w:rsidP="00A0175C">
            <w:pPr>
              <w:contextualSpacing/>
              <w:rPr>
                <w:rFonts w:cs="Times New Roman"/>
              </w:rPr>
            </w:pPr>
            <w:r w:rsidRPr="00F6089D">
              <w:rPr>
                <w:rFonts w:cs="Times New Roman"/>
              </w:rPr>
              <w:t>Geopotential height at 500 hPa</w:t>
            </w:r>
          </w:p>
        </w:tc>
      </w:tr>
      <w:tr w:rsidR="00206549" w:rsidRPr="00FD0193" w14:paraId="557B6B42" w14:textId="4DEFF7F0" w:rsidTr="00FA603B">
        <w:trPr>
          <w:trHeight w:val="360"/>
          <w:jc w:val="center"/>
        </w:trPr>
        <w:tc>
          <w:tcPr>
            <w:tcW w:w="5670" w:type="dxa"/>
            <w:tcBorders>
              <w:top w:val="nil"/>
              <w:left w:val="nil"/>
              <w:bottom w:val="nil"/>
              <w:right w:val="nil"/>
            </w:tcBorders>
            <w:vAlign w:val="center"/>
          </w:tcPr>
          <w:p w14:paraId="662C8872" w14:textId="38B68CA9" w:rsidR="00206549" w:rsidRPr="00F6089D" w:rsidRDefault="00206549" w:rsidP="00A0175C">
            <w:pPr>
              <w:contextualSpacing/>
              <w:rPr>
                <w:rFonts w:cs="Times New Roman"/>
              </w:rPr>
            </w:pPr>
            <w:r w:rsidRPr="00F6089D">
              <w:rPr>
                <w:rFonts w:cs="Times New Roman"/>
              </w:rPr>
              <w:t>Wind quadrant (NE, SE,</w:t>
            </w:r>
            <w:r w:rsidR="00BF1055">
              <w:rPr>
                <w:rFonts w:cs="Times New Roman"/>
              </w:rPr>
              <w:t xml:space="preserve"> </w:t>
            </w:r>
            <w:r w:rsidRPr="00F6089D">
              <w:rPr>
                <w:rFonts w:cs="Times New Roman"/>
              </w:rPr>
              <w:t>SW,</w:t>
            </w:r>
            <w:r w:rsidR="00BF1055">
              <w:rPr>
                <w:rFonts w:cs="Times New Roman"/>
              </w:rPr>
              <w:t xml:space="preserve"> </w:t>
            </w:r>
            <w:r w:rsidRPr="00F6089D">
              <w:rPr>
                <w:rFonts w:cs="Times New Roman"/>
              </w:rPr>
              <w:t>NW) based on local winds</w:t>
            </w:r>
          </w:p>
        </w:tc>
      </w:tr>
      <w:tr w:rsidR="00206549" w:rsidRPr="00FD0193" w14:paraId="65067CB7" w14:textId="234DEE31" w:rsidTr="00FA603B">
        <w:trPr>
          <w:trHeight w:val="360"/>
          <w:jc w:val="center"/>
        </w:trPr>
        <w:tc>
          <w:tcPr>
            <w:tcW w:w="5670" w:type="dxa"/>
            <w:tcBorders>
              <w:top w:val="nil"/>
              <w:left w:val="nil"/>
              <w:bottom w:val="single" w:sz="4" w:space="0" w:color="auto"/>
              <w:right w:val="nil"/>
            </w:tcBorders>
            <w:vAlign w:val="center"/>
          </w:tcPr>
          <w:p w14:paraId="7ACEA7C0" w14:textId="77777777" w:rsidR="00206549" w:rsidRPr="000F3A2A" w:rsidRDefault="00206549" w:rsidP="00A0175C">
            <w:pPr>
              <w:contextualSpacing/>
              <w:rPr>
                <w:rFonts w:cs="Times New Roman"/>
              </w:rPr>
            </w:pPr>
            <w:r w:rsidRPr="000F3A2A">
              <w:rPr>
                <w:rFonts w:cs="Times New Roman"/>
              </w:rPr>
              <w:t>Month</w:t>
            </w:r>
          </w:p>
        </w:tc>
      </w:tr>
    </w:tbl>
    <w:p w14:paraId="6E0E0F5E" w14:textId="520C6BA1" w:rsidR="00C16387" w:rsidRPr="000F3A2A" w:rsidRDefault="00C16387" w:rsidP="00FD0193">
      <w:pPr>
        <w:rPr>
          <w:rFonts w:cs="Times New Roman"/>
        </w:rPr>
      </w:pPr>
      <w:r>
        <w:rPr>
          <w:rFonts w:cs="Times New Roman"/>
          <w:vertAlign w:val="superscript"/>
        </w:rPr>
        <w:t>a</w:t>
      </w:r>
      <w:r>
        <w:rPr>
          <w:rFonts w:cs="Times New Roman"/>
        </w:rPr>
        <w:t xml:space="preserve"> </w:t>
      </w:r>
      <w:proofErr w:type="gramStart"/>
      <w:r>
        <w:rPr>
          <w:rFonts w:cs="Times New Roman"/>
        </w:rPr>
        <w:t>In</w:t>
      </w:r>
      <w:proofErr w:type="gramEnd"/>
      <w:r>
        <w:rPr>
          <w:rFonts w:cs="Times New Roman"/>
        </w:rPr>
        <w:t xml:space="preserve"> each GAM, </w:t>
      </w:r>
      <w:r w:rsidR="00923603">
        <w:rPr>
          <w:rFonts w:cs="Times New Roman"/>
        </w:rPr>
        <w:t xml:space="preserve">all variables above have p-values of </w:t>
      </w:r>
      <w:r w:rsidR="00206549">
        <w:rPr>
          <w:rFonts w:cs="Times New Roman"/>
        </w:rPr>
        <w:t>&lt; 0.1, except for wind quadrant at AFA, which had a p-value of 0.14.</w:t>
      </w:r>
      <w:r w:rsidR="00206549">
        <w:rPr>
          <w:rFonts w:cs="Times New Roman"/>
        </w:rPr>
        <w:br/>
      </w:r>
    </w:p>
    <w:p w14:paraId="1482514A" w14:textId="29008C75" w:rsidR="00FD0193" w:rsidRPr="000F3A2A" w:rsidRDefault="00FD0193" w:rsidP="00FD0193">
      <w:pPr>
        <w:pStyle w:val="Caption"/>
        <w:keepNext/>
        <w:rPr>
          <w:b/>
          <w:i w:val="0"/>
          <w:color w:val="000000" w:themeColor="text1"/>
          <w:sz w:val="24"/>
          <w:szCs w:val="24"/>
        </w:rPr>
      </w:pPr>
      <w:r w:rsidRPr="000F3A2A">
        <w:rPr>
          <w:b/>
          <w:i w:val="0"/>
          <w:color w:val="000000" w:themeColor="text1"/>
          <w:sz w:val="24"/>
          <w:szCs w:val="24"/>
        </w:rPr>
        <w:t>Table S</w:t>
      </w:r>
      <w:r w:rsidR="00636472">
        <w:rPr>
          <w:b/>
          <w:i w:val="0"/>
          <w:color w:val="000000" w:themeColor="text1"/>
          <w:sz w:val="24"/>
          <w:szCs w:val="24"/>
        </w:rPr>
        <w:t>4</w:t>
      </w:r>
      <w:r w:rsidR="00970D15">
        <w:rPr>
          <w:b/>
          <w:i w:val="0"/>
          <w:color w:val="000000" w:themeColor="text1"/>
          <w:sz w:val="24"/>
          <w:szCs w:val="24"/>
        </w:rPr>
        <w:t>.</w:t>
      </w:r>
      <w:r w:rsidRPr="000F3A2A">
        <w:rPr>
          <w:b/>
          <w:i w:val="0"/>
          <w:color w:val="000000" w:themeColor="text1"/>
          <w:sz w:val="24"/>
          <w:szCs w:val="24"/>
        </w:rPr>
        <w:t xml:space="preserve"> Training and cross-validation results for </w:t>
      </w:r>
      <w:r w:rsidR="0086522A">
        <w:rPr>
          <w:b/>
          <w:i w:val="0"/>
          <w:color w:val="000000" w:themeColor="text1"/>
          <w:sz w:val="24"/>
          <w:szCs w:val="24"/>
        </w:rPr>
        <w:t xml:space="preserve">MDA8 values at </w:t>
      </w:r>
      <w:r w:rsidRPr="000F3A2A">
        <w:rPr>
          <w:b/>
          <w:i w:val="0"/>
          <w:color w:val="000000" w:themeColor="text1"/>
          <w:sz w:val="24"/>
          <w:szCs w:val="24"/>
        </w:rPr>
        <w:t>MAN</w:t>
      </w:r>
    </w:p>
    <w:tbl>
      <w:tblPr>
        <w:tblW w:w="7056" w:type="dxa"/>
        <w:jc w:val="center"/>
        <w:tblLook w:val="04A0" w:firstRow="1" w:lastRow="0" w:firstColumn="1" w:lastColumn="0" w:noHBand="0" w:noVBand="1"/>
      </w:tblPr>
      <w:tblGrid>
        <w:gridCol w:w="2610"/>
        <w:gridCol w:w="1008"/>
        <w:gridCol w:w="2430"/>
        <w:gridCol w:w="1008"/>
      </w:tblGrid>
      <w:tr w:rsidR="00607841" w:rsidRPr="00FD0193" w14:paraId="377D3CC6" w14:textId="77777777" w:rsidTr="00206549">
        <w:trPr>
          <w:trHeight w:val="360"/>
          <w:jc w:val="center"/>
        </w:trPr>
        <w:tc>
          <w:tcPr>
            <w:tcW w:w="2610" w:type="dxa"/>
            <w:tcBorders>
              <w:bottom w:val="single" w:sz="4" w:space="0" w:color="auto"/>
            </w:tcBorders>
            <w:shd w:val="clear" w:color="auto" w:fill="auto"/>
            <w:noWrap/>
            <w:vAlign w:val="center"/>
          </w:tcPr>
          <w:p w14:paraId="28329C23" w14:textId="7FB4B9BA" w:rsidR="00FD0193" w:rsidRPr="000F3A2A" w:rsidRDefault="00FD0193" w:rsidP="00350982">
            <w:pPr>
              <w:spacing w:after="0"/>
              <w:jc w:val="center"/>
              <w:rPr>
                <w:rFonts w:eastAsia="Times New Roman" w:cs="Times New Roman"/>
                <w:b/>
                <w:bCs/>
              </w:rPr>
            </w:pPr>
          </w:p>
        </w:tc>
        <w:tc>
          <w:tcPr>
            <w:tcW w:w="1008" w:type="dxa"/>
            <w:tcBorders>
              <w:bottom w:val="single" w:sz="4" w:space="0" w:color="auto"/>
            </w:tcBorders>
            <w:shd w:val="clear" w:color="auto" w:fill="auto"/>
            <w:noWrap/>
            <w:vAlign w:val="center"/>
            <w:hideMark/>
          </w:tcPr>
          <w:p w14:paraId="389CC275" w14:textId="77777777" w:rsidR="00FD0193" w:rsidRPr="000F3A2A" w:rsidRDefault="00FD0193" w:rsidP="00350982">
            <w:pPr>
              <w:spacing w:after="0"/>
              <w:jc w:val="center"/>
              <w:rPr>
                <w:rFonts w:eastAsia="Times New Roman" w:cs="Times New Roman"/>
                <w:b/>
                <w:bCs/>
              </w:rPr>
            </w:pPr>
            <w:r w:rsidRPr="000F3A2A">
              <w:rPr>
                <w:rFonts w:eastAsia="Times New Roman" w:cs="Times New Roman"/>
                <w:b/>
                <w:bCs/>
              </w:rPr>
              <w:t>N</w:t>
            </w:r>
          </w:p>
        </w:tc>
        <w:tc>
          <w:tcPr>
            <w:tcW w:w="2430" w:type="dxa"/>
            <w:tcBorders>
              <w:bottom w:val="single" w:sz="4" w:space="0" w:color="auto"/>
            </w:tcBorders>
            <w:shd w:val="clear" w:color="auto" w:fill="auto"/>
            <w:noWrap/>
            <w:vAlign w:val="center"/>
            <w:hideMark/>
          </w:tcPr>
          <w:p w14:paraId="70DCD0E0" w14:textId="77777777" w:rsidR="00FD0193" w:rsidRPr="000F3A2A" w:rsidRDefault="00FD0193" w:rsidP="00350982">
            <w:pPr>
              <w:spacing w:after="0"/>
              <w:jc w:val="center"/>
              <w:rPr>
                <w:rFonts w:eastAsia="Times New Roman" w:cs="Times New Roman"/>
                <w:b/>
                <w:bCs/>
              </w:rPr>
            </w:pPr>
            <w:r w:rsidRPr="000F3A2A">
              <w:rPr>
                <w:rFonts w:eastAsia="Times New Roman" w:cs="Times New Roman"/>
                <w:b/>
                <w:bCs/>
              </w:rPr>
              <w:t>Avg Residual (ppb)</w:t>
            </w:r>
          </w:p>
        </w:tc>
        <w:tc>
          <w:tcPr>
            <w:tcW w:w="1008" w:type="dxa"/>
            <w:tcBorders>
              <w:bottom w:val="single" w:sz="4" w:space="0" w:color="auto"/>
            </w:tcBorders>
            <w:shd w:val="clear" w:color="auto" w:fill="auto"/>
            <w:noWrap/>
            <w:vAlign w:val="center"/>
            <w:hideMark/>
          </w:tcPr>
          <w:p w14:paraId="6246216D" w14:textId="77777777" w:rsidR="00FD0193" w:rsidRPr="000F3A2A" w:rsidRDefault="00FD0193" w:rsidP="00607841">
            <w:pPr>
              <w:spacing w:after="0"/>
              <w:jc w:val="center"/>
              <w:rPr>
                <w:rFonts w:eastAsia="Times New Roman" w:cs="Times New Roman"/>
                <w:b/>
                <w:bCs/>
              </w:rPr>
            </w:pPr>
            <w:r w:rsidRPr="000F3A2A">
              <w:rPr>
                <w:rFonts w:eastAsia="Times New Roman" w:cs="Times New Roman"/>
                <w:b/>
                <w:bCs/>
              </w:rPr>
              <w:t>R</w:t>
            </w:r>
            <w:r w:rsidRPr="000F3A2A">
              <w:rPr>
                <w:rFonts w:eastAsia="Times New Roman" w:cs="Times New Roman"/>
                <w:b/>
                <w:bCs/>
                <w:vertAlign w:val="superscript"/>
              </w:rPr>
              <w:t>2</w:t>
            </w:r>
          </w:p>
        </w:tc>
      </w:tr>
      <w:tr w:rsidR="00607841" w:rsidRPr="00FD0193" w14:paraId="7415524B" w14:textId="77777777" w:rsidTr="000F3A2A">
        <w:trPr>
          <w:trHeight w:val="360"/>
          <w:jc w:val="center"/>
        </w:trPr>
        <w:tc>
          <w:tcPr>
            <w:tcW w:w="2610" w:type="dxa"/>
            <w:tcBorders>
              <w:top w:val="single" w:sz="4" w:space="0" w:color="auto"/>
            </w:tcBorders>
            <w:shd w:val="clear" w:color="auto" w:fill="auto"/>
            <w:noWrap/>
            <w:vAlign w:val="center"/>
            <w:hideMark/>
          </w:tcPr>
          <w:p w14:paraId="5A913A2A" w14:textId="77777777" w:rsidR="00FD0193" w:rsidRPr="000F3A2A" w:rsidRDefault="00FD0193" w:rsidP="000F3A2A">
            <w:pPr>
              <w:spacing w:after="0"/>
              <w:rPr>
                <w:rFonts w:eastAsia="Times New Roman" w:cs="Times New Roman"/>
                <w:b/>
                <w:bCs/>
              </w:rPr>
            </w:pPr>
            <w:r w:rsidRPr="000F3A2A">
              <w:rPr>
                <w:rFonts w:eastAsia="Times New Roman" w:cs="Times New Roman"/>
                <w:b/>
                <w:bCs/>
              </w:rPr>
              <w:t>Training data</w:t>
            </w:r>
          </w:p>
        </w:tc>
        <w:tc>
          <w:tcPr>
            <w:tcW w:w="1008" w:type="dxa"/>
            <w:tcBorders>
              <w:top w:val="single" w:sz="4" w:space="0" w:color="auto"/>
            </w:tcBorders>
            <w:shd w:val="clear" w:color="auto" w:fill="auto"/>
            <w:noWrap/>
            <w:vAlign w:val="center"/>
            <w:hideMark/>
          </w:tcPr>
          <w:p w14:paraId="10714CFB" w14:textId="77777777" w:rsidR="00FD0193" w:rsidRPr="000103DC" w:rsidRDefault="00FD0193" w:rsidP="00350982">
            <w:pPr>
              <w:spacing w:after="0"/>
              <w:jc w:val="center"/>
              <w:rPr>
                <w:rFonts w:eastAsia="Times New Roman" w:cs="Times New Roman"/>
              </w:rPr>
            </w:pPr>
            <w:r w:rsidRPr="000103DC">
              <w:rPr>
                <w:rFonts w:eastAsia="Times New Roman" w:cs="Times New Roman"/>
              </w:rPr>
              <w:t>667</w:t>
            </w:r>
          </w:p>
        </w:tc>
        <w:tc>
          <w:tcPr>
            <w:tcW w:w="2430" w:type="dxa"/>
            <w:tcBorders>
              <w:top w:val="single" w:sz="4" w:space="0" w:color="auto"/>
            </w:tcBorders>
            <w:shd w:val="clear" w:color="auto" w:fill="auto"/>
            <w:noWrap/>
            <w:vAlign w:val="center"/>
            <w:hideMark/>
          </w:tcPr>
          <w:p w14:paraId="65A2E5FD" w14:textId="3C2DC371" w:rsidR="00FD0193" w:rsidRPr="000103DC" w:rsidRDefault="00FD0193" w:rsidP="00350982">
            <w:pPr>
              <w:spacing w:after="0"/>
              <w:jc w:val="center"/>
              <w:rPr>
                <w:rFonts w:eastAsia="Times New Roman" w:cs="Times New Roman"/>
              </w:rPr>
            </w:pPr>
            <w:r w:rsidRPr="000103DC">
              <w:rPr>
                <w:rFonts w:eastAsia="Times New Roman" w:cs="Times New Roman"/>
              </w:rPr>
              <w:t>-7.1</w:t>
            </w:r>
            <w:r w:rsidR="00607841">
              <w:rPr>
                <w:rFonts w:eastAsia="Times New Roman" w:cs="Times New Roman"/>
              </w:rPr>
              <w:t xml:space="preserve"> x 10</w:t>
            </w:r>
            <w:r w:rsidRPr="000103DC">
              <w:rPr>
                <w:rFonts w:eastAsia="Times New Roman" w:cs="Times New Roman"/>
                <w:vertAlign w:val="superscript"/>
              </w:rPr>
              <w:t>-15</w:t>
            </w:r>
          </w:p>
        </w:tc>
        <w:tc>
          <w:tcPr>
            <w:tcW w:w="1008" w:type="dxa"/>
            <w:tcBorders>
              <w:top w:val="single" w:sz="4" w:space="0" w:color="auto"/>
            </w:tcBorders>
            <w:shd w:val="clear" w:color="auto" w:fill="auto"/>
            <w:noWrap/>
            <w:vAlign w:val="center"/>
            <w:hideMark/>
          </w:tcPr>
          <w:p w14:paraId="355E0C94" w14:textId="77777777" w:rsidR="00FD0193" w:rsidRPr="000103DC" w:rsidRDefault="00FD0193" w:rsidP="00607841">
            <w:pPr>
              <w:spacing w:after="0"/>
              <w:jc w:val="center"/>
              <w:rPr>
                <w:rFonts w:eastAsia="Times New Roman" w:cs="Times New Roman"/>
              </w:rPr>
            </w:pPr>
            <w:r w:rsidRPr="000103DC">
              <w:rPr>
                <w:rFonts w:eastAsia="Times New Roman" w:cs="Times New Roman"/>
              </w:rPr>
              <w:t>0.45</w:t>
            </w:r>
          </w:p>
        </w:tc>
      </w:tr>
      <w:tr w:rsidR="00607841" w:rsidRPr="00FD0193" w14:paraId="35F55A35" w14:textId="77777777" w:rsidTr="000F3A2A">
        <w:trPr>
          <w:trHeight w:val="360"/>
          <w:jc w:val="center"/>
        </w:trPr>
        <w:tc>
          <w:tcPr>
            <w:tcW w:w="2610" w:type="dxa"/>
            <w:shd w:val="clear" w:color="auto" w:fill="auto"/>
            <w:noWrap/>
            <w:vAlign w:val="center"/>
            <w:hideMark/>
          </w:tcPr>
          <w:p w14:paraId="710300DA" w14:textId="77777777" w:rsidR="00FD0193" w:rsidRPr="000103DC" w:rsidRDefault="00FD0193" w:rsidP="000103DC">
            <w:pPr>
              <w:spacing w:after="0"/>
              <w:rPr>
                <w:rFonts w:eastAsia="Times New Roman" w:cs="Times New Roman"/>
                <w:b/>
                <w:bCs/>
              </w:rPr>
            </w:pPr>
            <w:r w:rsidRPr="000103DC">
              <w:rPr>
                <w:rFonts w:eastAsia="Times New Roman" w:cs="Times New Roman"/>
                <w:b/>
                <w:bCs/>
              </w:rPr>
              <w:t>Cross validation data</w:t>
            </w:r>
          </w:p>
        </w:tc>
        <w:tc>
          <w:tcPr>
            <w:tcW w:w="1008" w:type="dxa"/>
            <w:shd w:val="clear" w:color="auto" w:fill="auto"/>
            <w:noWrap/>
            <w:vAlign w:val="center"/>
            <w:hideMark/>
          </w:tcPr>
          <w:p w14:paraId="1B44A3E8" w14:textId="77777777" w:rsidR="00FD0193" w:rsidRPr="000103DC" w:rsidRDefault="00FD0193" w:rsidP="00350982">
            <w:pPr>
              <w:spacing w:after="0"/>
              <w:jc w:val="center"/>
              <w:rPr>
                <w:rFonts w:eastAsia="Times New Roman" w:cs="Times New Roman"/>
              </w:rPr>
            </w:pPr>
            <w:r w:rsidRPr="000103DC">
              <w:rPr>
                <w:rFonts w:eastAsia="Times New Roman" w:cs="Times New Roman"/>
              </w:rPr>
              <w:t>72</w:t>
            </w:r>
          </w:p>
        </w:tc>
        <w:tc>
          <w:tcPr>
            <w:tcW w:w="2430" w:type="dxa"/>
            <w:shd w:val="clear" w:color="auto" w:fill="auto"/>
            <w:noWrap/>
            <w:vAlign w:val="center"/>
            <w:hideMark/>
          </w:tcPr>
          <w:p w14:paraId="3350C6BC" w14:textId="30A3A113" w:rsidR="00FD0193" w:rsidRPr="000103DC" w:rsidRDefault="00FD0193" w:rsidP="00350982">
            <w:pPr>
              <w:spacing w:after="0"/>
              <w:jc w:val="center"/>
              <w:rPr>
                <w:rFonts w:eastAsia="Times New Roman" w:cs="Times New Roman"/>
              </w:rPr>
            </w:pPr>
            <w:r w:rsidRPr="000103DC">
              <w:rPr>
                <w:rFonts w:eastAsia="Times New Roman" w:cs="Times New Roman"/>
              </w:rPr>
              <w:t>-1.</w:t>
            </w:r>
            <w:r w:rsidR="00607841">
              <w:rPr>
                <w:rFonts w:eastAsia="Times New Roman" w:cs="Times New Roman"/>
              </w:rPr>
              <w:t>8 x 10</w:t>
            </w:r>
            <w:r w:rsidRPr="000103DC">
              <w:rPr>
                <w:rFonts w:eastAsia="Times New Roman" w:cs="Times New Roman"/>
                <w:vertAlign w:val="superscript"/>
              </w:rPr>
              <w:t>-1</w:t>
            </w:r>
          </w:p>
        </w:tc>
        <w:tc>
          <w:tcPr>
            <w:tcW w:w="1008" w:type="dxa"/>
            <w:shd w:val="clear" w:color="auto" w:fill="auto"/>
            <w:noWrap/>
            <w:vAlign w:val="center"/>
            <w:hideMark/>
          </w:tcPr>
          <w:p w14:paraId="3CE4F0C4" w14:textId="77777777" w:rsidR="00FD0193" w:rsidRPr="000103DC" w:rsidRDefault="00FD0193" w:rsidP="00607841">
            <w:pPr>
              <w:spacing w:after="0"/>
              <w:jc w:val="center"/>
              <w:rPr>
                <w:rFonts w:eastAsia="Times New Roman" w:cs="Times New Roman"/>
              </w:rPr>
            </w:pPr>
            <w:r w:rsidRPr="000103DC">
              <w:rPr>
                <w:rFonts w:eastAsia="Times New Roman" w:cs="Times New Roman"/>
              </w:rPr>
              <w:t>0.51</w:t>
            </w:r>
          </w:p>
        </w:tc>
      </w:tr>
      <w:tr w:rsidR="00607841" w:rsidRPr="00FD0193" w14:paraId="3C1488B7" w14:textId="77777777" w:rsidTr="000F3A2A">
        <w:trPr>
          <w:trHeight w:val="360"/>
          <w:jc w:val="center"/>
        </w:trPr>
        <w:tc>
          <w:tcPr>
            <w:tcW w:w="2610" w:type="dxa"/>
            <w:tcBorders>
              <w:bottom w:val="single" w:sz="4" w:space="0" w:color="auto"/>
            </w:tcBorders>
            <w:shd w:val="clear" w:color="auto" w:fill="auto"/>
            <w:noWrap/>
            <w:vAlign w:val="center"/>
          </w:tcPr>
          <w:p w14:paraId="20927647" w14:textId="77777777" w:rsidR="00FD0193" w:rsidRPr="000103DC" w:rsidRDefault="00FD0193" w:rsidP="000103DC">
            <w:pPr>
              <w:spacing w:after="0"/>
              <w:rPr>
                <w:rFonts w:eastAsia="Times New Roman" w:cs="Times New Roman"/>
                <w:b/>
                <w:bCs/>
              </w:rPr>
            </w:pPr>
            <w:r w:rsidRPr="000103DC">
              <w:rPr>
                <w:rFonts w:eastAsia="Times New Roman" w:cs="Times New Roman"/>
                <w:b/>
                <w:bCs/>
              </w:rPr>
              <w:t>All data</w:t>
            </w:r>
          </w:p>
        </w:tc>
        <w:tc>
          <w:tcPr>
            <w:tcW w:w="1008" w:type="dxa"/>
            <w:tcBorders>
              <w:bottom w:val="single" w:sz="4" w:space="0" w:color="auto"/>
            </w:tcBorders>
            <w:shd w:val="clear" w:color="auto" w:fill="auto"/>
            <w:noWrap/>
            <w:vAlign w:val="center"/>
          </w:tcPr>
          <w:p w14:paraId="2DD03F29" w14:textId="77777777" w:rsidR="00FD0193" w:rsidRPr="000103DC" w:rsidRDefault="00FD0193" w:rsidP="00350982">
            <w:pPr>
              <w:spacing w:after="0"/>
              <w:jc w:val="center"/>
              <w:rPr>
                <w:rFonts w:eastAsia="Times New Roman" w:cs="Times New Roman"/>
              </w:rPr>
            </w:pPr>
            <w:r w:rsidRPr="000103DC">
              <w:rPr>
                <w:rFonts w:eastAsia="Times New Roman" w:cs="Times New Roman"/>
              </w:rPr>
              <w:t>739</w:t>
            </w:r>
          </w:p>
        </w:tc>
        <w:tc>
          <w:tcPr>
            <w:tcW w:w="2430" w:type="dxa"/>
            <w:tcBorders>
              <w:bottom w:val="single" w:sz="4" w:space="0" w:color="auto"/>
            </w:tcBorders>
            <w:shd w:val="clear" w:color="auto" w:fill="auto"/>
            <w:noWrap/>
            <w:vAlign w:val="center"/>
          </w:tcPr>
          <w:p w14:paraId="2913D8AB" w14:textId="0CC9A4CF" w:rsidR="00FD0193" w:rsidRPr="000103DC" w:rsidRDefault="00FD0193" w:rsidP="00350982">
            <w:pPr>
              <w:spacing w:after="0"/>
              <w:jc w:val="center"/>
              <w:rPr>
                <w:rFonts w:eastAsia="Times New Roman" w:cs="Times New Roman"/>
              </w:rPr>
            </w:pPr>
            <w:r w:rsidRPr="000103DC">
              <w:rPr>
                <w:rFonts w:cs="Times New Roman"/>
              </w:rPr>
              <w:t>3.4</w:t>
            </w:r>
            <w:r w:rsidR="00607841">
              <w:rPr>
                <w:rFonts w:cs="Times New Roman"/>
              </w:rPr>
              <w:t xml:space="preserve"> x 10</w:t>
            </w:r>
            <w:r w:rsidRPr="000103DC">
              <w:rPr>
                <w:rFonts w:cs="Times New Roman"/>
                <w:vertAlign w:val="superscript"/>
              </w:rPr>
              <w:t>-13</w:t>
            </w:r>
          </w:p>
        </w:tc>
        <w:tc>
          <w:tcPr>
            <w:tcW w:w="1008" w:type="dxa"/>
            <w:tcBorders>
              <w:bottom w:val="single" w:sz="4" w:space="0" w:color="auto"/>
            </w:tcBorders>
            <w:shd w:val="clear" w:color="auto" w:fill="auto"/>
            <w:noWrap/>
            <w:vAlign w:val="center"/>
          </w:tcPr>
          <w:p w14:paraId="796BEA9D" w14:textId="77777777" w:rsidR="00FD0193" w:rsidRPr="000103DC" w:rsidRDefault="00FD0193" w:rsidP="00607841">
            <w:pPr>
              <w:spacing w:after="0"/>
              <w:jc w:val="center"/>
              <w:rPr>
                <w:rFonts w:eastAsia="Times New Roman" w:cs="Times New Roman"/>
              </w:rPr>
            </w:pPr>
            <w:r w:rsidRPr="000103DC">
              <w:rPr>
                <w:rFonts w:eastAsia="Times New Roman" w:cs="Times New Roman"/>
              </w:rPr>
              <w:t>0.45</w:t>
            </w:r>
          </w:p>
        </w:tc>
      </w:tr>
    </w:tbl>
    <w:p w14:paraId="7ACD9BBC" w14:textId="77777777" w:rsidR="00FD0193" w:rsidRPr="00BE17E2" w:rsidRDefault="00FD0193" w:rsidP="00FD0193">
      <w:pPr>
        <w:rPr>
          <w:rFonts w:cs="Times New Roman"/>
        </w:rPr>
      </w:pPr>
    </w:p>
    <w:p w14:paraId="3CDC7189" w14:textId="01604257" w:rsidR="00FD0193" w:rsidRPr="00BE17E2" w:rsidRDefault="00FD0193" w:rsidP="00FD0193">
      <w:pPr>
        <w:pStyle w:val="Caption"/>
        <w:keepNext/>
        <w:rPr>
          <w:b/>
          <w:i w:val="0"/>
          <w:color w:val="000000" w:themeColor="text1"/>
          <w:sz w:val="24"/>
          <w:szCs w:val="24"/>
        </w:rPr>
      </w:pPr>
      <w:r w:rsidRPr="00BE17E2">
        <w:rPr>
          <w:b/>
          <w:i w:val="0"/>
          <w:color w:val="000000" w:themeColor="text1"/>
          <w:sz w:val="24"/>
          <w:szCs w:val="24"/>
        </w:rPr>
        <w:t xml:space="preserve">Table </w:t>
      </w:r>
      <w:r w:rsidR="00970D15">
        <w:rPr>
          <w:b/>
          <w:i w:val="0"/>
          <w:color w:val="000000" w:themeColor="text1"/>
          <w:sz w:val="24"/>
          <w:szCs w:val="24"/>
        </w:rPr>
        <w:t>S</w:t>
      </w:r>
      <w:r w:rsidR="00636472">
        <w:rPr>
          <w:b/>
          <w:i w:val="0"/>
          <w:color w:val="000000" w:themeColor="text1"/>
          <w:sz w:val="24"/>
          <w:szCs w:val="24"/>
        </w:rPr>
        <w:t>5</w:t>
      </w:r>
      <w:r w:rsidR="00970D15">
        <w:rPr>
          <w:b/>
          <w:i w:val="0"/>
          <w:color w:val="000000" w:themeColor="text1"/>
          <w:sz w:val="24"/>
          <w:szCs w:val="24"/>
        </w:rPr>
        <w:t>.</w:t>
      </w:r>
      <w:r w:rsidRPr="00BE17E2">
        <w:rPr>
          <w:b/>
          <w:i w:val="0"/>
          <w:color w:val="000000" w:themeColor="text1"/>
          <w:sz w:val="24"/>
          <w:szCs w:val="24"/>
        </w:rPr>
        <w:t xml:space="preserve"> GAM count and residuals (ppb) for no</w:t>
      </w:r>
      <w:r w:rsidR="00C311B8">
        <w:rPr>
          <w:b/>
          <w:i w:val="0"/>
          <w:color w:val="000000" w:themeColor="text1"/>
          <w:sz w:val="24"/>
          <w:szCs w:val="24"/>
        </w:rPr>
        <w:t>n</w:t>
      </w:r>
      <w:r w:rsidRPr="00BE17E2">
        <w:rPr>
          <w:b/>
          <w:i w:val="0"/>
          <w:color w:val="000000" w:themeColor="text1"/>
          <w:sz w:val="24"/>
          <w:szCs w:val="24"/>
        </w:rPr>
        <w:t>-smoke and smoke days for MAN</w:t>
      </w:r>
      <w:r w:rsidR="00E93862">
        <w:rPr>
          <w:b/>
          <w:i w:val="0"/>
          <w:color w:val="000000" w:themeColor="text1"/>
          <w:sz w:val="24"/>
          <w:szCs w:val="24"/>
          <w:vertAlign w:val="superscript"/>
        </w:rPr>
        <w:t>a</w:t>
      </w:r>
    </w:p>
    <w:tbl>
      <w:tblPr>
        <w:tblW w:w="8946" w:type="dxa"/>
        <w:tblLayout w:type="fixed"/>
        <w:tblLook w:val="04A0" w:firstRow="1" w:lastRow="0" w:firstColumn="1" w:lastColumn="0" w:noHBand="0" w:noVBand="1"/>
      </w:tblPr>
      <w:tblGrid>
        <w:gridCol w:w="2700"/>
        <w:gridCol w:w="702"/>
        <w:gridCol w:w="792"/>
        <w:gridCol w:w="792"/>
        <w:gridCol w:w="792"/>
        <w:gridCol w:w="792"/>
        <w:gridCol w:w="792"/>
        <w:gridCol w:w="792"/>
        <w:gridCol w:w="792"/>
      </w:tblGrid>
      <w:tr w:rsidR="00F946F5" w:rsidRPr="00FD0193" w14:paraId="70762750" w14:textId="77777777" w:rsidTr="00206549">
        <w:trPr>
          <w:trHeight w:val="360"/>
        </w:trPr>
        <w:tc>
          <w:tcPr>
            <w:tcW w:w="2700" w:type="dxa"/>
            <w:tcBorders>
              <w:bottom w:val="single" w:sz="4" w:space="0" w:color="auto"/>
            </w:tcBorders>
            <w:shd w:val="clear" w:color="auto" w:fill="auto"/>
            <w:noWrap/>
            <w:vAlign w:val="center"/>
            <w:hideMark/>
          </w:tcPr>
          <w:p w14:paraId="6FFC6085" w14:textId="77777777" w:rsidR="00FD0193" w:rsidRPr="00BE17E2" w:rsidRDefault="00FD0193" w:rsidP="00F946F5">
            <w:pPr>
              <w:spacing w:after="0"/>
              <w:jc w:val="center"/>
              <w:rPr>
                <w:rFonts w:eastAsia="Times New Roman" w:cs="Times New Roman"/>
                <w:b/>
              </w:rPr>
            </w:pPr>
          </w:p>
        </w:tc>
        <w:tc>
          <w:tcPr>
            <w:tcW w:w="702" w:type="dxa"/>
            <w:tcBorders>
              <w:bottom w:val="single" w:sz="4" w:space="0" w:color="auto"/>
            </w:tcBorders>
            <w:shd w:val="clear" w:color="auto" w:fill="auto"/>
            <w:noWrap/>
            <w:vAlign w:val="center"/>
            <w:hideMark/>
          </w:tcPr>
          <w:p w14:paraId="400FC0A8" w14:textId="77777777" w:rsidR="00FD0193" w:rsidRPr="000103DC" w:rsidRDefault="00FD0193" w:rsidP="00F946F5">
            <w:pPr>
              <w:spacing w:after="0"/>
              <w:jc w:val="center"/>
              <w:rPr>
                <w:rFonts w:eastAsia="Times New Roman" w:cs="Times New Roman"/>
                <w:b/>
              </w:rPr>
            </w:pPr>
            <w:r w:rsidRPr="000103DC">
              <w:rPr>
                <w:rFonts w:eastAsia="Times New Roman" w:cs="Times New Roman"/>
                <w:b/>
              </w:rPr>
              <w:t>2014</w:t>
            </w:r>
          </w:p>
        </w:tc>
        <w:tc>
          <w:tcPr>
            <w:tcW w:w="792" w:type="dxa"/>
            <w:tcBorders>
              <w:bottom w:val="single" w:sz="4" w:space="0" w:color="auto"/>
            </w:tcBorders>
            <w:shd w:val="clear" w:color="auto" w:fill="auto"/>
            <w:noWrap/>
            <w:vAlign w:val="center"/>
          </w:tcPr>
          <w:p w14:paraId="375ECE10" w14:textId="77777777" w:rsidR="00FD0193" w:rsidRPr="000103DC" w:rsidRDefault="00FD0193">
            <w:pPr>
              <w:spacing w:after="0"/>
              <w:jc w:val="center"/>
              <w:rPr>
                <w:rFonts w:eastAsia="Times New Roman" w:cs="Times New Roman"/>
                <w:b/>
              </w:rPr>
            </w:pPr>
            <w:r w:rsidRPr="000103DC">
              <w:rPr>
                <w:rFonts w:eastAsia="Times New Roman" w:cs="Times New Roman"/>
                <w:b/>
              </w:rPr>
              <w:t>2015</w:t>
            </w:r>
          </w:p>
        </w:tc>
        <w:tc>
          <w:tcPr>
            <w:tcW w:w="792" w:type="dxa"/>
            <w:tcBorders>
              <w:bottom w:val="single" w:sz="4" w:space="0" w:color="auto"/>
            </w:tcBorders>
            <w:shd w:val="clear" w:color="auto" w:fill="auto"/>
            <w:noWrap/>
            <w:vAlign w:val="center"/>
          </w:tcPr>
          <w:p w14:paraId="4B141E45" w14:textId="77777777" w:rsidR="00FD0193" w:rsidRPr="000103DC" w:rsidRDefault="00FD0193">
            <w:pPr>
              <w:spacing w:after="0"/>
              <w:jc w:val="center"/>
              <w:rPr>
                <w:rFonts w:eastAsia="Times New Roman" w:cs="Times New Roman"/>
                <w:b/>
              </w:rPr>
            </w:pPr>
            <w:r w:rsidRPr="000103DC">
              <w:rPr>
                <w:rFonts w:eastAsia="Times New Roman" w:cs="Times New Roman"/>
                <w:b/>
              </w:rPr>
              <w:t>2016</w:t>
            </w:r>
          </w:p>
        </w:tc>
        <w:tc>
          <w:tcPr>
            <w:tcW w:w="792" w:type="dxa"/>
            <w:tcBorders>
              <w:bottom w:val="single" w:sz="4" w:space="0" w:color="auto"/>
            </w:tcBorders>
            <w:shd w:val="clear" w:color="auto" w:fill="auto"/>
            <w:noWrap/>
            <w:vAlign w:val="center"/>
          </w:tcPr>
          <w:p w14:paraId="5DDA0A77" w14:textId="77777777" w:rsidR="00FD0193" w:rsidRPr="000103DC" w:rsidRDefault="00FD0193">
            <w:pPr>
              <w:spacing w:after="0"/>
              <w:jc w:val="center"/>
              <w:rPr>
                <w:rFonts w:eastAsia="Times New Roman" w:cs="Times New Roman"/>
                <w:b/>
              </w:rPr>
            </w:pPr>
            <w:r w:rsidRPr="000103DC">
              <w:rPr>
                <w:rFonts w:eastAsia="Times New Roman" w:cs="Times New Roman"/>
                <w:b/>
              </w:rPr>
              <w:t>2017</w:t>
            </w:r>
          </w:p>
        </w:tc>
        <w:tc>
          <w:tcPr>
            <w:tcW w:w="792" w:type="dxa"/>
            <w:tcBorders>
              <w:bottom w:val="single" w:sz="4" w:space="0" w:color="auto"/>
            </w:tcBorders>
            <w:shd w:val="clear" w:color="auto" w:fill="auto"/>
            <w:noWrap/>
            <w:vAlign w:val="center"/>
          </w:tcPr>
          <w:p w14:paraId="10D0696D" w14:textId="77777777" w:rsidR="00FD0193" w:rsidRPr="000103DC" w:rsidRDefault="00FD0193">
            <w:pPr>
              <w:spacing w:after="0"/>
              <w:jc w:val="center"/>
              <w:rPr>
                <w:rFonts w:eastAsia="Times New Roman" w:cs="Times New Roman"/>
                <w:b/>
              </w:rPr>
            </w:pPr>
            <w:r w:rsidRPr="000103DC">
              <w:rPr>
                <w:rFonts w:eastAsia="Times New Roman" w:cs="Times New Roman"/>
                <w:b/>
              </w:rPr>
              <w:t>2018</w:t>
            </w:r>
          </w:p>
        </w:tc>
        <w:tc>
          <w:tcPr>
            <w:tcW w:w="792" w:type="dxa"/>
            <w:tcBorders>
              <w:bottom w:val="single" w:sz="4" w:space="0" w:color="auto"/>
            </w:tcBorders>
            <w:shd w:val="clear" w:color="auto" w:fill="auto"/>
            <w:noWrap/>
            <w:vAlign w:val="center"/>
          </w:tcPr>
          <w:p w14:paraId="2669272F" w14:textId="77777777" w:rsidR="00FD0193" w:rsidRPr="000103DC" w:rsidRDefault="00FD0193">
            <w:pPr>
              <w:spacing w:after="0"/>
              <w:jc w:val="center"/>
              <w:rPr>
                <w:rFonts w:eastAsia="Times New Roman" w:cs="Times New Roman"/>
                <w:b/>
              </w:rPr>
            </w:pPr>
            <w:r w:rsidRPr="000103DC">
              <w:rPr>
                <w:rFonts w:eastAsia="Times New Roman" w:cs="Times New Roman"/>
                <w:b/>
              </w:rPr>
              <w:t>2019</w:t>
            </w:r>
          </w:p>
        </w:tc>
        <w:tc>
          <w:tcPr>
            <w:tcW w:w="792" w:type="dxa"/>
            <w:tcBorders>
              <w:bottom w:val="single" w:sz="4" w:space="0" w:color="auto"/>
            </w:tcBorders>
            <w:shd w:val="clear" w:color="auto" w:fill="auto"/>
            <w:noWrap/>
            <w:vAlign w:val="center"/>
          </w:tcPr>
          <w:p w14:paraId="2B10EC79" w14:textId="77777777" w:rsidR="00FD0193" w:rsidRPr="000103DC" w:rsidRDefault="00FD0193">
            <w:pPr>
              <w:spacing w:after="0"/>
              <w:jc w:val="center"/>
              <w:rPr>
                <w:rFonts w:eastAsia="Times New Roman" w:cs="Times New Roman"/>
                <w:b/>
              </w:rPr>
            </w:pPr>
            <w:r w:rsidRPr="000103DC">
              <w:rPr>
                <w:rFonts w:eastAsia="Times New Roman" w:cs="Times New Roman"/>
                <w:b/>
              </w:rPr>
              <w:t>2020</w:t>
            </w:r>
          </w:p>
        </w:tc>
        <w:tc>
          <w:tcPr>
            <w:tcW w:w="792" w:type="dxa"/>
            <w:tcBorders>
              <w:bottom w:val="single" w:sz="4" w:space="0" w:color="auto"/>
            </w:tcBorders>
            <w:shd w:val="clear" w:color="auto" w:fill="auto"/>
            <w:noWrap/>
            <w:vAlign w:val="center"/>
            <w:hideMark/>
          </w:tcPr>
          <w:p w14:paraId="434CB2DA" w14:textId="77777777" w:rsidR="00FD0193" w:rsidRPr="000103DC" w:rsidRDefault="00FD0193">
            <w:pPr>
              <w:spacing w:after="0"/>
              <w:jc w:val="center"/>
              <w:rPr>
                <w:rFonts w:eastAsia="Times New Roman" w:cs="Times New Roman"/>
                <w:b/>
              </w:rPr>
            </w:pPr>
            <w:r w:rsidRPr="000103DC">
              <w:rPr>
                <w:rFonts w:eastAsia="Times New Roman" w:cs="Times New Roman"/>
                <w:b/>
              </w:rPr>
              <w:t>Total</w:t>
            </w:r>
          </w:p>
        </w:tc>
      </w:tr>
      <w:tr w:rsidR="00F946F5" w:rsidRPr="00FD0193" w14:paraId="2C7EBAFD" w14:textId="77777777" w:rsidTr="00206549">
        <w:trPr>
          <w:trHeight w:val="360"/>
        </w:trPr>
        <w:tc>
          <w:tcPr>
            <w:tcW w:w="2700" w:type="dxa"/>
            <w:tcBorders>
              <w:top w:val="single" w:sz="4" w:space="0" w:color="auto"/>
            </w:tcBorders>
            <w:shd w:val="clear" w:color="auto" w:fill="auto"/>
            <w:noWrap/>
            <w:vAlign w:val="center"/>
            <w:hideMark/>
          </w:tcPr>
          <w:p w14:paraId="7FCF2B42" w14:textId="1EF269C1" w:rsidR="00FD0193" w:rsidRPr="00BE17E2" w:rsidRDefault="00FD0193" w:rsidP="000103DC">
            <w:pPr>
              <w:spacing w:after="0"/>
              <w:rPr>
                <w:rFonts w:eastAsia="Times New Roman" w:cs="Times New Roman"/>
                <w:b/>
              </w:rPr>
            </w:pPr>
            <w:r w:rsidRPr="000103DC">
              <w:rPr>
                <w:rFonts w:eastAsia="Times New Roman" w:cs="Times New Roman"/>
                <w:b/>
              </w:rPr>
              <w:t>No</w:t>
            </w:r>
            <w:r w:rsidR="00C311B8">
              <w:rPr>
                <w:rFonts w:eastAsia="Times New Roman" w:cs="Times New Roman"/>
                <w:b/>
              </w:rPr>
              <w:t>n-</w:t>
            </w:r>
            <w:r w:rsidRPr="00BE17E2">
              <w:rPr>
                <w:rFonts w:eastAsia="Times New Roman" w:cs="Times New Roman"/>
                <w:b/>
              </w:rPr>
              <w:t>smoke days</w:t>
            </w:r>
            <w:r w:rsidR="00C311B8">
              <w:rPr>
                <w:rFonts w:eastAsia="Times New Roman" w:cs="Times New Roman"/>
                <w:b/>
              </w:rPr>
              <w:t>: C</w:t>
            </w:r>
            <w:r w:rsidRPr="00BE17E2">
              <w:rPr>
                <w:rFonts w:eastAsia="Times New Roman" w:cs="Times New Roman"/>
                <w:b/>
              </w:rPr>
              <w:t>ount</w:t>
            </w:r>
          </w:p>
        </w:tc>
        <w:tc>
          <w:tcPr>
            <w:tcW w:w="702" w:type="dxa"/>
            <w:tcBorders>
              <w:top w:val="single" w:sz="4" w:space="0" w:color="auto"/>
            </w:tcBorders>
            <w:shd w:val="clear" w:color="auto" w:fill="auto"/>
            <w:noWrap/>
            <w:vAlign w:val="center"/>
            <w:hideMark/>
          </w:tcPr>
          <w:p w14:paraId="49BB8547" w14:textId="77777777" w:rsidR="00FD0193" w:rsidRPr="00BE17E2" w:rsidRDefault="00FD0193" w:rsidP="00F946F5">
            <w:pPr>
              <w:spacing w:after="0"/>
              <w:contextualSpacing/>
              <w:jc w:val="center"/>
              <w:rPr>
                <w:rFonts w:eastAsia="Times New Roman" w:cs="Times New Roman"/>
              </w:rPr>
            </w:pPr>
            <w:r w:rsidRPr="00BE17E2">
              <w:rPr>
                <w:rFonts w:eastAsia="Times New Roman" w:cs="Times New Roman"/>
              </w:rPr>
              <w:t>10</w:t>
            </w:r>
          </w:p>
        </w:tc>
        <w:tc>
          <w:tcPr>
            <w:tcW w:w="792" w:type="dxa"/>
            <w:tcBorders>
              <w:top w:val="single" w:sz="4" w:space="0" w:color="auto"/>
            </w:tcBorders>
            <w:shd w:val="clear" w:color="auto" w:fill="auto"/>
            <w:noWrap/>
            <w:vAlign w:val="center"/>
            <w:hideMark/>
          </w:tcPr>
          <w:p w14:paraId="39F4C9D6" w14:textId="77777777" w:rsidR="00FD0193" w:rsidRPr="00BE17E2" w:rsidRDefault="00FD0193" w:rsidP="00BE17E2">
            <w:pPr>
              <w:spacing w:after="0"/>
              <w:contextualSpacing/>
              <w:jc w:val="center"/>
              <w:rPr>
                <w:rFonts w:eastAsia="Times New Roman" w:cs="Times New Roman"/>
              </w:rPr>
            </w:pPr>
            <w:r w:rsidRPr="00BE17E2">
              <w:rPr>
                <w:rFonts w:eastAsia="Times New Roman" w:cs="Times New Roman"/>
              </w:rPr>
              <w:t>31</w:t>
            </w:r>
          </w:p>
        </w:tc>
        <w:tc>
          <w:tcPr>
            <w:tcW w:w="792" w:type="dxa"/>
            <w:tcBorders>
              <w:top w:val="single" w:sz="4" w:space="0" w:color="auto"/>
            </w:tcBorders>
            <w:shd w:val="clear" w:color="auto" w:fill="auto"/>
            <w:noWrap/>
            <w:vAlign w:val="center"/>
            <w:hideMark/>
          </w:tcPr>
          <w:p w14:paraId="7EEFF6CC" w14:textId="77777777" w:rsidR="00FD0193" w:rsidRPr="00BE17E2" w:rsidRDefault="00FD0193" w:rsidP="00BE17E2">
            <w:pPr>
              <w:spacing w:after="0"/>
              <w:contextualSpacing/>
              <w:jc w:val="center"/>
              <w:rPr>
                <w:rFonts w:eastAsia="Times New Roman" w:cs="Times New Roman"/>
              </w:rPr>
            </w:pPr>
            <w:r w:rsidRPr="00BE17E2">
              <w:rPr>
                <w:rFonts w:eastAsia="Times New Roman" w:cs="Times New Roman"/>
              </w:rPr>
              <w:t>94</w:t>
            </w:r>
          </w:p>
        </w:tc>
        <w:tc>
          <w:tcPr>
            <w:tcW w:w="792" w:type="dxa"/>
            <w:tcBorders>
              <w:top w:val="single" w:sz="4" w:space="0" w:color="auto"/>
            </w:tcBorders>
            <w:shd w:val="clear" w:color="auto" w:fill="auto"/>
            <w:noWrap/>
            <w:vAlign w:val="center"/>
            <w:hideMark/>
          </w:tcPr>
          <w:p w14:paraId="56DBEB11" w14:textId="77777777" w:rsidR="00FD0193" w:rsidRPr="00BE17E2" w:rsidRDefault="00FD0193" w:rsidP="00BE17E2">
            <w:pPr>
              <w:spacing w:after="0"/>
              <w:contextualSpacing/>
              <w:jc w:val="center"/>
              <w:rPr>
                <w:rFonts w:eastAsia="Times New Roman" w:cs="Times New Roman"/>
              </w:rPr>
            </w:pPr>
            <w:r w:rsidRPr="00BE17E2">
              <w:rPr>
                <w:rFonts w:eastAsia="Times New Roman" w:cs="Times New Roman"/>
              </w:rPr>
              <w:t>96</w:t>
            </w:r>
          </w:p>
        </w:tc>
        <w:tc>
          <w:tcPr>
            <w:tcW w:w="792" w:type="dxa"/>
            <w:tcBorders>
              <w:top w:val="single" w:sz="4" w:space="0" w:color="auto"/>
            </w:tcBorders>
            <w:shd w:val="clear" w:color="auto" w:fill="auto"/>
            <w:noWrap/>
            <w:vAlign w:val="center"/>
            <w:hideMark/>
          </w:tcPr>
          <w:p w14:paraId="4DD5C7DD" w14:textId="77777777" w:rsidR="00FD0193" w:rsidRPr="00BE17E2" w:rsidRDefault="00FD0193" w:rsidP="00BE17E2">
            <w:pPr>
              <w:spacing w:after="0"/>
              <w:contextualSpacing/>
              <w:jc w:val="center"/>
              <w:rPr>
                <w:rFonts w:eastAsia="Times New Roman" w:cs="Times New Roman"/>
              </w:rPr>
            </w:pPr>
            <w:r w:rsidRPr="00BE17E2">
              <w:rPr>
                <w:rFonts w:eastAsia="Times New Roman" w:cs="Times New Roman"/>
              </w:rPr>
              <w:t>80</w:t>
            </w:r>
          </w:p>
        </w:tc>
        <w:tc>
          <w:tcPr>
            <w:tcW w:w="792" w:type="dxa"/>
            <w:tcBorders>
              <w:top w:val="single" w:sz="4" w:space="0" w:color="auto"/>
            </w:tcBorders>
            <w:shd w:val="clear" w:color="auto" w:fill="auto"/>
            <w:noWrap/>
            <w:vAlign w:val="center"/>
            <w:hideMark/>
          </w:tcPr>
          <w:p w14:paraId="1D613737" w14:textId="77777777" w:rsidR="00FD0193" w:rsidRPr="00BE17E2" w:rsidRDefault="00FD0193" w:rsidP="00BE17E2">
            <w:pPr>
              <w:spacing w:after="0"/>
              <w:contextualSpacing/>
              <w:jc w:val="center"/>
              <w:rPr>
                <w:rFonts w:eastAsia="Times New Roman" w:cs="Times New Roman"/>
              </w:rPr>
            </w:pPr>
            <w:r w:rsidRPr="00BE17E2">
              <w:rPr>
                <w:rFonts w:eastAsia="Times New Roman" w:cs="Times New Roman"/>
              </w:rPr>
              <w:t>105</w:t>
            </w:r>
          </w:p>
        </w:tc>
        <w:tc>
          <w:tcPr>
            <w:tcW w:w="792" w:type="dxa"/>
            <w:tcBorders>
              <w:top w:val="single" w:sz="4" w:space="0" w:color="auto"/>
            </w:tcBorders>
            <w:shd w:val="clear" w:color="auto" w:fill="auto"/>
            <w:noWrap/>
            <w:vAlign w:val="center"/>
            <w:hideMark/>
          </w:tcPr>
          <w:p w14:paraId="358FE8DC" w14:textId="77777777" w:rsidR="00FD0193" w:rsidRPr="00BE17E2" w:rsidRDefault="00FD0193" w:rsidP="00BE17E2">
            <w:pPr>
              <w:spacing w:after="0"/>
              <w:contextualSpacing/>
              <w:jc w:val="center"/>
              <w:rPr>
                <w:rFonts w:eastAsia="Times New Roman" w:cs="Times New Roman"/>
              </w:rPr>
            </w:pPr>
            <w:r w:rsidRPr="00BE17E2">
              <w:rPr>
                <w:rFonts w:eastAsia="Times New Roman" w:cs="Times New Roman"/>
              </w:rPr>
              <w:t>84</w:t>
            </w:r>
          </w:p>
        </w:tc>
        <w:tc>
          <w:tcPr>
            <w:tcW w:w="792" w:type="dxa"/>
            <w:tcBorders>
              <w:top w:val="single" w:sz="4" w:space="0" w:color="auto"/>
            </w:tcBorders>
            <w:shd w:val="clear" w:color="auto" w:fill="auto"/>
            <w:noWrap/>
            <w:vAlign w:val="center"/>
            <w:hideMark/>
          </w:tcPr>
          <w:p w14:paraId="6CE51C62" w14:textId="77777777" w:rsidR="00FD0193" w:rsidRPr="00BE17E2" w:rsidRDefault="00FD0193" w:rsidP="00BE17E2">
            <w:pPr>
              <w:spacing w:after="0"/>
              <w:contextualSpacing/>
              <w:jc w:val="center"/>
              <w:rPr>
                <w:rFonts w:eastAsia="Times New Roman" w:cs="Times New Roman"/>
              </w:rPr>
            </w:pPr>
            <w:r w:rsidRPr="00BE17E2">
              <w:rPr>
                <w:rFonts w:eastAsia="Times New Roman" w:cs="Times New Roman"/>
              </w:rPr>
              <w:t>500</w:t>
            </w:r>
          </w:p>
        </w:tc>
      </w:tr>
      <w:tr w:rsidR="00F946F5" w:rsidRPr="00FD0193" w14:paraId="6E6E0600" w14:textId="77777777" w:rsidTr="00206549">
        <w:trPr>
          <w:trHeight w:val="360"/>
        </w:trPr>
        <w:tc>
          <w:tcPr>
            <w:tcW w:w="2700" w:type="dxa"/>
            <w:shd w:val="clear" w:color="auto" w:fill="auto"/>
            <w:noWrap/>
            <w:vAlign w:val="center"/>
          </w:tcPr>
          <w:p w14:paraId="14D8383B" w14:textId="658426CB" w:rsidR="00FD0193" w:rsidRPr="00BE17E2" w:rsidRDefault="00FD0193" w:rsidP="00BE17E2">
            <w:pPr>
              <w:spacing w:after="0"/>
              <w:rPr>
                <w:rFonts w:eastAsia="Times New Roman" w:cs="Times New Roman"/>
                <w:b/>
              </w:rPr>
            </w:pPr>
            <w:r w:rsidRPr="00BE17E2">
              <w:rPr>
                <w:rFonts w:eastAsia="Times New Roman" w:cs="Times New Roman"/>
                <w:b/>
              </w:rPr>
              <w:t>No</w:t>
            </w:r>
            <w:r w:rsidR="00C311B8">
              <w:rPr>
                <w:rFonts w:eastAsia="Times New Roman" w:cs="Times New Roman"/>
                <w:b/>
              </w:rPr>
              <w:t>n-</w:t>
            </w:r>
            <w:r w:rsidRPr="00BE17E2">
              <w:rPr>
                <w:rFonts w:eastAsia="Times New Roman" w:cs="Times New Roman"/>
                <w:b/>
              </w:rPr>
              <w:t>smoke days</w:t>
            </w:r>
            <w:r w:rsidR="00C311B8">
              <w:rPr>
                <w:rFonts w:eastAsia="Times New Roman" w:cs="Times New Roman"/>
                <w:b/>
              </w:rPr>
              <w:t>: M</w:t>
            </w:r>
            <w:r w:rsidRPr="00BE17E2">
              <w:rPr>
                <w:rFonts w:eastAsia="Times New Roman" w:cs="Times New Roman"/>
                <w:b/>
              </w:rPr>
              <w:t>ean residual (ppb)</w:t>
            </w:r>
          </w:p>
        </w:tc>
        <w:tc>
          <w:tcPr>
            <w:tcW w:w="702" w:type="dxa"/>
            <w:shd w:val="clear" w:color="auto" w:fill="auto"/>
            <w:noWrap/>
            <w:vAlign w:val="center"/>
          </w:tcPr>
          <w:p w14:paraId="45F1EB60" w14:textId="77777777" w:rsidR="00FD0193" w:rsidRPr="00BE17E2" w:rsidRDefault="00FD0193" w:rsidP="00F946F5">
            <w:pPr>
              <w:contextualSpacing/>
              <w:jc w:val="center"/>
              <w:rPr>
                <w:rFonts w:cs="Times New Roman"/>
              </w:rPr>
            </w:pPr>
            <w:r w:rsidRPr="00BE17E2">
              <w:rPr>
                <w:rFonts w:cs="Times New Roman"/>
              </w:rPr>
              <w:t>-1.1</w:t>
            </w:r>
          </w:p>
        </w:tc>
        <w:tc>
          <w:tcPr>
            <w:tcW w:w="792" w:type="dxa"/>
            <w:shd w:val="clear" w:color="auto" w:fill="auto"/>
            <w:noWrap/>
            <w:vAlign w:val="center"/>
          </w:tcPr>
          <w:p w14:paraId="6CDFA7B3" w14:textId="77777777" w:rsidR="00FD0193" w:rsidRPr="00BE17E2" w:rsidRDefault="00FD0193" w:rsidP="00BE17E2">
            <w:pPr>
              <w:contextualSpacing/>
              <w:jc w:val="center"/>
              <w:rPr>
                <w:rFonts w:cs="Times New Roman"/>
              </w:rPr>
            </w:pPr>
            <w:r w:rsidRPr="00BE17E2">
              <w:rPr>
                <w:rFonts w:cs="Times New Roman"/>
              </w:rPr>
              <w:t>-1.8</w:t>
            </w:r>
          </w:p>
        </w:tc>
        <w:tc>
          <w:tcPr>
            <w:tcW w:w="792" w:type="dxa"/>
            <w:shd w:val="clear" w:color="auto" w:fill="auto"/>
            <w:noWrap/>
            <w:vAlign w:val="center"/>
          </w:tcPr>
          <w:p w14:paraId="5B317875" w14:textId="77777777" w:rsidR="00FD0193" w:rsidRPr="00BE17E2" w:rsidRDefault="00FD0193" w:rsidP="00BE17E2">
            <w:pPr>
              <w:contextualSpacing/>
              <w:jc w:val="center"/>
              <w:rPr>
                <w:rFonts w:cs="Times New Roman"/>
              </w:rPr>
            </w:pPr>
            <w:r w:rsidRPr="00BE17E2">
              <w:rPr>
                <w:rFonts w:cs="Times New Roman"/>
              </w:rPr>
              <w:t>-2.7</w:t>
            </w:r>
          </w:p>
        </w:tc>
        <w:tc>
          <w:tcPr>
            <w:tcW w:w="792" w:type="dxa"/>
            <w:shd w:val="clear" w:color="auto" w:fill="auto"/>
            <w:noWrap/>
            <w:vAlign w:val="center"/>
          </w:tcPr>
          <w:p w14:paraId="13E71937" w14:textId="77777777" w:rsidR="00FD0193" w:rsidRPr="00BE17E2" w:rsidRDefault="00FD0193" w:rsidP="00BE17E2">
            <w:pPr>
              <w:contextualSpacing/>
              <w:jc w:val="center"/>
              <w:rPr>
                <w:rFonts w:cs="Times New Roman"/>
              </w:rPr>
            </w:pPr>
            <w:r w:rsidRPr="00BE17E2">
              <w:rPr>
                <w:rFonts w:cs="Times New Roman"/>
              </w:rPr>
              <w:t>1.6</w:t>
            </w:r>
          </w:p>
        </w:tc>
        <w:tc>
          <w:tcPr>
            <w:tcW w:w="792" w:type="dxa"/>
            <w:shd w:val="clear" w:color="auto" w:fill="auto"/>
            <w:noWrap/>
            <w:vAlign w:val="center"/>
          </w:tcPr>
          <w:p w14:paraId="23BF1E5C" w14:textId="77777777" w:rsidR="00FD0193" w:rsidRPr="00BE17E2" w:rsidRDefault="00FD0193" w:rsidP="00BE17E2">
            <w:pPr>
              <w:contextualSpacing/>
              <w:jc w:val="center"/>
              <w:rPr>
                <w:rFonts w:cs="Times New Roman"/>
              </w:rPr>
            </w:pPr>
            <w:r w:rsidRPr="00BE17E2">
              <w:rPr>
                <w:rFonts w:cs="Times New Roman"/>
              </w:rPr>
              <w:t>1.6</w:t>
            </w:r>
          </w:p>
        </w:tc>
        <w:tc>
          <w:tcPr>
            <w:tcW w:w="792" w:type="dxa"/>
            <w:shd w:val="clear" w:color="auto" w:fill="auto"/>
            <w:noWrap/>
            <w:vAlign w:val="center"/>
          </w:tcPr>
          <w:p w14:paraId="75FC7EEB" w14:textId="77777777" w:rsidR="00FD0193" w:rsidRPr="00BE17E2" w:rsidRDefault="00FD0193" w:rsidP="00BE17E2">
            <w:pPr>
              <w:contextualSpacing/>
              <w:jc w:val="center"/>
              <w:rPr>
                <w:rFonts w:cs="Times New Roman"/>
              </w:rPr>
            </w:pPr>
            <w:r w:rsidRPr="00BE17E2">
              <w:rPr>
                <w:rFonts w:cs="Times New Roman"/>
              </w:rPr>
              <w:t>-0.4</w:t>
            </w:r>
          </w:p>
        </w:tc>
        <w:tc>
          <w:tcPr>
            <w:tcW w:w="792" w:type="dxa"/>
            <w:shd w:val="clear" w:color="auto" w:fill="auto"/>
            <w:noWrap/>
            <w:vAlign w:val="center"/>
          </w:tcPr>
          <w:p w14:paraId="729DF2DB" w14:textId="77777777" w:rsidR="00FD0193" w:rsidRPr="00BE17E2" w:rsidRDefault="00FD0193" w:rsidP="00BE17E2">
            <w:pPr>
              <w:contextualSpacing/>
              <w:jc w:val="center"/>
              <w:rPr>
                <w:rFonts w:cs="Times New Roman"/>
              </w:rPr>
            </w:pPr>
            <w:r w:rsidRPr="00BE17E2">
              <w:rPr>
                <w:rFonts w:cs="Times New Roman"/>
              </w:rPr>
              <w:t>-2.1</w:t>
            </w:r>
          </w:p>
        </w:tc>
        <w:tc>
          <w:tcPr>
            <w:tcW w:w="792" w:type="dxa"/>
            <w:shd w:val="clear" w:color="auto" w:fill="auto"/>
            <w:noWrap/>
            <w:vAlign w:val="center"/>
          </w:tcPr>
          <w:p w14:paraId="307AB492" w14:textId="77777777" w:rsidR="00FD0193" w:rsidRPr="00BE17E2" w:rsidRDefault="00FD0193" w:rsidP="00BE17E2">
            <w:pPr>
              <w:contextualSpacing/>
              <w:jc w:val="center"/>
              <w:rPr>
                <w:rFonts w:cs="Times New Roman"/>
              </w:rPr>
            </w:pPr>
            <w:r w:rsidRPr="00BE17E2">
              <w:rPr>
                <w:rFonts w:cs="Times New Roman"/>
              </w:rPr>
              <w:t>-0.5</w:t>
            </w:r>
          </w:p>
        </w:tc>
      </w:tr>
      <w:tr w:rsidR="00F946F5" w:rsidRPr="00FD0193" w14:paraId="35D7E5AE" w14:textId="77777777" w:rsidTr="00206549">
        <w:trPr>
          <w:trHeight w:val="360"/>
        </w:trPr>
        <w:tc>
          <w:tcPr>
            <w:tcW w:w="2700" w:type="dxa"/>
            <w:shd w:val="clear" w:color="auto" w:fill="auto"/>
            <w:noWrap/>
            <w:vAlign w:val="center"/>
          </w:tcPr>
          <w:p w14:paraId="0DE91A5A" w14:textId="7FA66654" w:rsidR="00FD0193" w:rsidRPr="00BE17E2" w:rsidRDefault="00FD0193" w:rsidP="00BE17E2">
            <w:pPr>
              <w:spacing w:after="0"/>
              <w:rPr>
                <w:rFonts w:eastAsia="Times New Roman" w:cs="Times New Roman"/>
                <w:b/>
              </w:rPr>
            </w:pPr>
            <w:r w:rsidRPr="00BE17E2">
              <w:rPr>
                <w:rFonts w:eastAsia="Times New Roman" w:cs="Times New Roman"/>
                <w:b/>
              </w:rPr>
              <w:t>Smoke days</w:t>
            </w:r>
            <w:r w:rsidR="00C311B8">
              <w:rPr>
                <w:rFonts w:eastAsia="Times New Roman" w:cs="Times New Roman"/>
                <w:b/>
              </w:rPr>
              <w:t>: C</w:t>
            </w:r>
            <w:r w:rsidRPr="00BE17E2">
              <w:rPr>
                <w:rFonts w:eastAsia="Times New Roman" w:cs="Times New Roman"/>
                <w:b/>
              </w:rPr>
              <w:t>ount</w:t>
            </w:r>
          </w:p>
        </w:tc>
        <w:tc>
          <w:tcPr>
            <w:tcW w:w="702" w:type="dxa"/>
            <w:shd w:val="clear" w:color="auto" w:fill="auto"/>
            <w:noWrap/>
            <w:vAlign w:val="center"/>
          </w:tcPr>
          <w:p w14:paraId="42A494FC" w14:textId="77777777" w:rsidR="00FD0193" w:rsidRPr="00BE17E2" w:rsidRDefault="00FD0193" w:rsidP="00F946F5">
            <w:pPr>
              <w:spacing w:after="0"/>
              <w:contextualSpacing/>
              <w:jc w:val="center"/>
              <w:rPr>
                <w:rFonts w:eastAsia="Times New Roman" w:cs="Times New Roman"/>
              </w:rPr>
            </w:pPr>
            <w:r w:rsidRPr="00BE17E2">
              <w:rPr>
                <w:rFonts w:eastAsia="Times New Roman" w:cs="Times New Roman"/>
              </w:rPr>
              <w:t>0</w:t>
            </w:r>
          </w:p>
        </w:tc>
        <w:tc>
          <w:tcPr>
            <w:tcW w:w="792" w:type="dxa"/>
            <w:shd w:val="clear" w:color="auto" w:fill="auto"/>
            <w:noWrap/>
            <w:vAlign w:val="center"/>
          </w:tcPr>
          <w:p w14:paraId="3EF45A6B" w14:textId="77777777" w:rsidR="00FD0193" w:rsidRPr="00BE17E2" w:rsidRDefault="00FD0193" w:rsidP="00BE17E2">
            <w:pPr>
              <w:spacing w:after="0"/>
              <w:contextualSpacing/>
              <w:jc w:val="center"/>
              <w:rPr>
                <w:rFonts w:eastAsia="Times New Roman" w:cs="Times New Roman"/>
              </w:rPr>
            </w:pPr>
            <w:r w:rsidRPr="00BE17E2">
              <w:rPr>
                <w:rFonts w:eastAsia="Times New Roman" w:cs="Times New Roman"/>
              </w:rPr>
              <w:t>5</w:t>
            </w:r>
          </w:p>
        </w:tc>
        <w:tc>
          <w:tcPr>
            <w:tcW w:w="792" w:type="dxa"/>
            <w:shd w:val="clear" w:color="auto" w:fill="auto"/>
            <w:noWrap/>
            <w:vAlign w:val="center"/>
          </w:tcPr>
          <w:p w14:paraId="3F3D90AA" w14:textId="77777777" w:rsidR="00FD0193" w:rsidRPr="00BE17E2" w:rsidRDefault="00FD0193" w:rsidP="00BE17E2">
            <w:pPr>
              <w:spacing w:after="0"/>
              <w:contextualSpacing/>
              <w:jc w:val="center"/>
              <w:rPr>
                <w:rFonts w:eastAsia="Times New Roman" w:cs="Times New Roman"/>
              </w:rPr>
            </w:pPr>
            <w:r w:rsidRPr="00BE17E2">
              <w:rPr>
                <w:rFonts w:eastAsia="Times New Roman" w:cs="Times New Roman"/>
              </w:rPr>
              <w:t>12</w:t>
            </w:r>
          </w:p>
        </w:tc>
        <w:tc>
          <w:tcPr>
            <w:tcW w:w="792" w:type="dxa"/>
            <w:shd w:val="clear" w:color="auto" w:fill="auto"/>
            <w:noWrap/>
            <w:vAlign w:val="center"/>
          </w:tcPr>
          <w:p w14:paraId="37E3A2C6" w14:textId="77777777" w:rsidR="00FD0193" w:rsidRPr="00BE17E2" w:rsidRDefault="00FD0193" w:rsidP="00BE17E2">
            <w:pPr>
              <w:spacing w:after="0"/>
              <w:contextualSpacing/>
              <w:jc w:val="center"/>
              <w:rPr>
                <w:rFonts w:eastAsia="Times New Roman" w:cs="Times New Roman"/>
              </w:rPr>
            </w:pPr>
            <w:r w:rsidRPr="00BE17E2">
              <w:rPr>
                <w:rFonts w:eastAsia="Times New Roman" w:cs="Times New Roman"/>
              </w:rPr>
              <w:t>22</w:t>
            </w:r>
          </w:p>
        </w:tc>
        <w:tc>
          <w:tcPr>
            <w:tcW w:w="792" w:type="dxa"/>
            <w:shd w:val="clear" w:color="auto" w:fill="auto"/>
            <w:noWrap/>
            <w:vAlign w:val="center"/>
          </w:tcPr>
          <w:p w14:paraId="32E857AD" w14:textId="77777777" w:rsidR="00FD0193" w:rsidRPr="00BE17E2" w:rsidRDefault="00FD0193" w:rsidP="00BE17E2">
            <w:pPr>
              <w:spacing w:after="0"/>
              <w:contextualSpacing/>
              <w:jc w:val="center"/>
              <w:rPr>
                <w:rFonts w:eastAsia="Times New Roman" w:cs="Times New Roman"/>
              </w:rPr>
            </w:pPr>
            <w:r w:rsidRPr="00BE17E2">
              <w:rPr>
                <w:rFonts w:eastAsia="Times New Roman" w:cs="Times New Roman"/>
              </w:rPr>
              <w:t>33</w:t>
            </w:r>
          </w:p>
        </w:tc>
        <w:tc>
          <w:tcPr>
            <w:tcW w:w="792" w:type="dxa"/>
            <w:shd w:val="clear" w:color="auto" w:fill="auto"/>
            <w:noWrap/>
            <w:vAlign w:val="center"/>
          </w:tcPr>
          <w:p w14:paraId="16786835" w14:textId="77777777" w:rsidR="00FD0193" w:rsidRPr="00BE17E2" w:rsidRDefault="00FD0193" w:rsidP="00BE17E2">
            <w:pPr>
              <w:spacing w:after="0"/>
              <w:contextualSpacing/>
              <w:jc w:val="center"/>
              <w:rPr>
                <w:rFonts w:eastAsia="Times New Roman" w:cs="Times New Roman"/>
              </w:rPr>
            </w:pPr>
            <w:r w:rsidRPr="00BE17E2">
              <w:rPr>
                <w:rFonts w:eastAsia="Times New Roman" w:cs="Times New Roman"/>
              </w:rPr>
              <w:t>0</w:t>
            </w:r>
          </w:p>
        </w:tc>
        <w:tc>
          <w:tcPr>
            <w:tcW w:w="792" w:type="dxa"/>
            <w:shd w:val="clear" w:color="auto" w:fill="auto"/>
            <w:noWrap/>
            <w:vAlign w:val="center"/>
          </w:tcPr>
          <w:p w14:paraId="2442835C" w14:textId="77777777" w:rsidR="00FD0193" w:rsidRPr="00BE17E2" w:rsidRDefault="00FD0193" w:rsidP="00BE17E2">
            <w:pPr>
              <w:spacing w:after="0"/>
              <w:contextualSpacing/>
              <w:jc w:val="center"/>
              <w:rPr>
                <w:rFonts w:eastAsia="Times New Roman" w:cs="Times New Roman"/>
              </w:rPr>
            </w:pPr>
            <w:r w:rsidRPr="00BE17E2">
              <w:rPr>
                <w:rFonts w:eastAsia="Times New Roman" w:cs="Times New Roman"/>
              </w:rPr>
              <w:t>36</w:t>
            </w:r>
          </w:p>
        </w:tc>
        <w:tc>
          <w:tcPr>
            <w:tcW w:w="792" w:type="dxa"/>
            <w:shd w:val="clear" w:color="auto" w:fill="auto"/>
            <w:noWrap/>
            <w:vAlign w:val="center"/>
          </w:tcPr>
          <w:p w14:paraId="26B62C8D" w14:textId="77777777" w:rsidR="00FD0193" w:rsidRPr="00BE17E2" w:rsidRDefault="00FD0193" w:rsidP="00BE17E2">
            <w:pPr>
              <w:spacing w:after="0"/>
              <w:contextualSpacing/>
              <w:jc w:val="center"/>
              <w:rPr>
                <w:rFonts w:eastAsia="Times New Roman" w:cs="Times New Roman"/>
              </w:rPr>
            </w:pPr>
            <w:r w:rsidRPr="00BE17E2">
              <w:rPr>
                <w:rFonts w:eastAsia="Times New Roman" w:cs="Times New Roman"/>
              </w:rPr>
              <w:t>108</w:t>
            </w:r>
          </w:p>
        </w:tc>
      </w:tr>
      <w:tr w:rsidR="00F946F5" w:rsidRPr="00FD0193" w14:paraId="711D2830" w14:textId="77777777" w:rsidTr="00206549">
        <w:trPr>
          <w:trHeight w:val="360"/>
        </w:trPr>
        <w:tc>
          <w:tcPr>
            <w:tcW w:w="2700" w:type="dxa"/>
            <w:tcBorders>
              <w:bottom w:val="single" w:sz="4" w:space="0" w:color="auto"/>
            </w:tcBorders>
            <w:shd w:val="clear" w:color="auto" w:fill="auto"/>
            <w:noWrap/>
            <w:vAlign w:val="center"/>
            <w:hideMark/>
          </w:tcPr>
          <w:p w14:paraId="3693107D" w14:textId="766925A9" w:rsidR="00FD0193" w:rsidRPr="00BE17E2" w:rsidRDefault="00FD0193" w:rsidP="00BE17E2">
            <w:pPr>
              <w:spacing w:after="0"/>
              <w:rPr>
                <w:rFonts w:eastAsia="Times New Roman" w:cs="Times New Roman"/>
                <w:b/>
              </w:rPr>
            </w:pPr>
            <w:r w:rsidRPr="00BE17E2">
              <w:rPr>
                <w:rFonts w:eastAsia="Times New Roman" w:cs="Times New Roman"/>
                <w:b/>
              </w:rPr>
              <w:t>Smoke days</w:t>
            </w:r>
            <w:r w:rsidR="00C311B8">
              <w:rPr>
                <w:rFonts w:eastAsia="Times New Roman" w:cs="Times New Roman"/>
                <w:b/>
              </w:rPr>
              <w:t xml:space="preserve">: </w:t>
            </w:r>
            <w:r w:rsidRPr="00BE17E2">
              <w:rPr>
                <w:rFonts w:eastAsia="Times New Roman" w:cs="Times New Roman"/>
                <w:b/>
              </w:rPr>
              <w:t xml:space="preserve"> </w:t>
            </w:r>
            <w:r w:rsidR="00C311B8">
              <w:rPr>
                <w:rFonts w:eastAsia="Times New Roman" w:cs="Times New Roman"/>
                <w:b/>
              </w:rPr>
              <w:t>M</w:t>
            </w:r>
            <w:r w:rsidRPr="00BE17E2">
              <w:rPr>
                <w:rFonts w:eastAsia="Times New Roman" w:cs="Times New Roman"/>
                <w:b/>
              </w:rPr>
              <w:t>ean residual (ppb)</w:t>
            </w:r>
          </w:p>
        </w:tc>
        <w:tc>
          <w:tcPr>
            <w:tcW w:w="702" w:type="dxa"/>
            <w:tcBorders>
              <w:bottom w:val="single" w:sz="4" w:space="0" w:color="auto"/>
            </w:tcBorders>
            <w:shd w:val="clear" w:color="auto" w:fill="auto"/>
            <w:noWrap/>
            <w:vAlign w:val="center"/>
            <w:hideMark/>
          </w:tcPr>
          <w:p w14:paraId="42EC61CD" w14:textId="77777777" w:rsidR="00FD0193" w:rsidRPr="00BE17E2" w:rsidRDefault="00FD0193" w:rsidP="00F946F5">
            <w:pPr>
              <w:spacing w:after="0"/>
              <w:contextualSpacing/>
              <w:jc w:val="center"/>
              <w:rPr>
                <w:rFonts w:eastAsia="Times New Roman" w:cs="Times New Roman"/>
              </w:rPr>
            </w:pPr>
            <w:r w:rsidRPr="00BE17E2">
              <w:rPr>
                <w:rFonts w:eastAsia="Times New Roman" w:cs="Times New Roman"/>
              </w:rPr>
              <w:t>ND</w:t>
            </w:r>
          </w:p>
        </w:tc>
        <w:tc>
          <w:tcPr>
            <w:tcW w:w="792" w:type="dxa"/>
            <w:tcBorders>
              <w:bottom w:val="single" w:sz="4" w:space="0" w:color="auto"/>
            </w:tcBorders>
            <w:shd w:val="clear" w:color="auto" w:fill="auto"/>
            <w:noWrap/>
            <w:vAlign w:val="center"/>
          </w:tcPr>
          <w:p w14:paraId="0170DFE0" w14:textId="77777777" w:rsidR="00FD0193" w:rsidRPr="00BE17E2" w:rsidRDefault="00FD0193" w:rsidP="00BE17E2">
            <w:pPr>
              <w:contextualSpacing/>
              <w:jc w:val="center"/>
              <w:rPr>
                <w:rFonts w:cs="Times New Roman"/>
              </w:rPr>
            </w:pPr>
            <w:r w:rsidRPr="00BE17E2">
              <w:rPr>
                <w:rFonts w:cs="Times New Roman"/>
              </w:rPr>
              <w:t>1.8</w:t>
            </w:r>
          </w:p>
        </w:tc>
        <w:tc>
          <w:tcPr>
            <w:tcW w:w="792" w:type="dxa"/>
            <w:tcBorders>
              <w:bottom w:val="single" w:sz="4" w:space="0" w:color="auto"/>
            </w:tcBorders>
            <w:shd w:val="clear" w:color="auto" w:fill="auto"/>
            <w:noWrap/>
            <w:vAlign w:val="center"/>
          </w:tcPr>
          <w:p w14:paraId="62494527" w14:textId="77777777" w:rsidR="00FD0193" w:rsidRPr="00BE17E2" w:rsidRDefault="00FD0193" w:rsidP="00BE17E2">
            <w:pPr>
              <w:contextualSpacing/>
              <w:jc w:val="center"/>
              <w:rPr>
                <w:rFonts w:cs="Times New Roman"/>
              </w:rPr>
            </w:pPr>
            <w:r w:rsidRPr="00BE17E2">
              <w:rPr>
                <w:rFonts w:cs="Times New Roman"/>
              </w:rPr>
              <w:t>-0.2</w:t>
            </w:r>
          </w:p>
        </w:tc>
        <w:tc>
          <w:tcPr>
            <w:tcW w:w="792" w:type="dxa"/>
            <w:tcBorders>
              <w:bottom w:val="single" w:sz="4" w:space="0" w:color="auto"/>
            </w:tcBorders>
            <w:shd w:val="clear" w:color="auto" w:fill="auto"/>
            <w:noWrap/>
            <w:vAlign w:val="center"/>
          </w:tcPr>
          <w:p w14:paraId="2FEECC86" w14:textId="77777777" w:rsidR="00FD0193" w:rsidRPr="00BE17E2" w:rsidRDefault="00FD0193" w:rsidP="00BE17E2">
            <w:pPr>
              <w:contextualSpacing/>
              <w:jc w:val="center"/>
              <w:rPr>
                <w:rFonts w:cs="Times New Roman"/>
              </w:rPr>
            </w:pPr>
            <w:r w:rsidRPr="00BE17E2">
              <w:rPr>
                <w:rFonts w:cs="Times New Roman"/>
              </w:rPr>
              <w:t>3.0</w:t>
            </w:r>
          </w:p>
        </w:tc>
        <w:tc>
          <w:tcPr>
            <w:tcW w:w="792" w:type="dxa"/>
            <w:tcBorders>
              <w:bottom w:val="single" w:sz="4" w:space="0" w:color="auto"/>
            </w:tcBorders>
            <w:shd w:val="clear" w:color="auto" w:fill="auto"/>
            <w:noWrap/>
            <w:vAlign w:val="center"/>
          </w:tcPr>
          <w:p w14:paraId="7729106F" w14:textId="77777777" w:rsidR="00FD0193" w:rsidRPr="00BE17E2" w:rsidRDefault="00FD0193" w:rsidP="00BE17E2">
            <w:pPr>
              <w:contextualSpacing/>
              <w:jc w:val="center"/>
              <w:rPr>
                <w:rFonts w:cs="Times New Roman"/>
              </w:rPr>
            </w:pPr>
            <w:r w:rsidRPr="00BE17E2">
              <w:rPr>
                <w:rFonts w:cs="Times New Roman"/>
              </w:rPr>
              <w:t>4.6</w:t>
            </w:r>
          </w:p>
        </w:tc>
        <w:tc>
          <w:tcPr>
            <w:tcW w:w="792" w:type="dxa"/>
            <w:tcBorders>
              <w:bottom w:val="single" w:sz="4" w:space="0" w:color="auto"/>
            </w:tcBorders>
            <w:shd w:val="clear" w:color="auto" w:fill="auto"/>
            <w:noWrap/>
            <w:vAlign w:val="center"/>
          </w:tcPr>
          <w:p w14:paraId="7D6877C5" w14:textId="77777777" w:rsidR="00FD0193" w:rsidRPr="00BE17E2" w:rsidRDefault="00FD0193" w:rsidP="00BE17E2">
            <w:pPr>
              <w:contextualSpacing/>
              <w:jc w:val="center"/>
              <w:rPr>
                <w:rFonts w:cs="Times New Roman"/>
              </w:rPr>
            </w:pPr>
            <w:r w:rsidRPr="00BE17E2">
              <w:rPr>
                <w:rFonts w:cs="Times New Roman"/>
              </w:rPr>
              <w:t>ND</w:t>
            </w:r>
          </w:p>
        </w:tc>
        <w:tc>
          <w:tcPr>
            <w:tcW w:w="792" w:type="dxa"/>
            <w:tcBorders>
              <w:bottom w:val="single" w:sz="4" w:space="0" w:color="auto"/>
            </w:tcBorders>
            <w:shd w:val="clear" w:color="auto" w:fill="auto"/>
            <w:noWrap/>
            <w:vAlign w:val="center"/>
          </w:tcPr>
          <w:p w14:paraId="2BC7ADBD" w14:textId="77777777" w:rsidR="00FD0193" w:rsidRPr="00BE17E2" w:rsidRDefault="00FD0193" w:rsidP="00BE17E2">
            <w:pPr>
              <w:contextualSpacing/>
              <w:jc w:val="center"/>
              <w:rPr>
                <w:rFonts w:cs="Times New Roman"/>
              </w:rPr>
            </w:pPr>
            <w:r w:rsidRPr="00BE17E2">
              <w:rPr>
                <w:rFonts w:cs="Times New Roman"/>
              </w:rPr>
              <w:t>6.8</w:t>
            </w:r>
          </w:p>
        </w:tc>
        <w:tc>
          <w:tcPr>
            <w:tcW w:w="792" w:type="dxa"/>
            <w:tcBorders>
              <w:bottom w:val="single" w:sz="4" w:space="0" w:color="auto"/>
            </w:tcBorders>
            <w:shd w:val="clear" w:color="auto" w:fill="auto"/>
            <w:noWrap/>
            <w:vAlign w:val="center"/>
          </w:tcPr>
          <w:p w14:paraId="2660F82A" w14:textId="77777777" w:rsidR="00FD0193" w:rsidRPr="00BE17E2" w:rsidRDefault="00FD0193" w:rsidP="00BE17E2">
            <w:pPr>
              <w:contextualSpacing/>
              <w:jc w:val="center"/>
              <w:rPr>
                <w:rFonts w:cs="Times New Roman"/>
              </w:rPr>
            </w:pPr>
            <w:r w:rsidRPr="00BE17E2">
              <w:rPr>
                <w:rFonts w:cs="Times New Roman"/>
              </w:rPr>
              <w:t>4.3</w:t>
            </w:r>
          </w:p>
        </w:tc>
      </w:tr>
    </w:tbl>
    <w:p w14:paraId="0999F060" w14:textId="356FB702" w:rsidR="00B90F31" w:rsidRPr="00B90F31" w:rsidRDefault="00E93862" w:rsidP="00BE17E2">
      <w:pPr>
        <w:rPr>
          <w:rFonts w:cs="Times New Roman"/>
        </w:rPr>
      </w:pPr>
      <w:r>
        <w:rPr>
          <w:rFonts w:cs="Times New Roman"/>
          <w:vertAlign w:val="superscript"/>
        </w:rPr>
        <w:t xml:space="preserve">a </w:t>
      </w:r>
      <w:r w:rsidR="00FD0193" w:rsidRPr="00BE17E2">
        <w:rPr>
          <w:rFonts w:cs="Times New Roman"/>
        </w:rPr>
        <w:t>Note that 131 days could not be classified as smoke or non-smoke due to missing HMS or PM</w:t>
      </w:r>
      <w:r w:rsidR="00FD0193" w:rsidRPr="00BE17E2">
        <w:rPr>
          <w:rFonts w:cs="Times New Roman"/>
          <w:b/>
          <w:vertAlign w:val="subscript"/>
        </w:rPr>
        <w:t>2.5</w:t>
      </w:r>
      <w:r w:rsidR="00FD0193" w:rsidRPr="00BE17E2">
        <w:rPr>
          <w:rFonts w:cs="Times New Roman"/>
        </w:rPr>
        <w:t xml:space="preserve"> data.</w:t>
      </w:r>
      <w:r w:rsidR="00970D15">
        <w:rPr>
          <w:rFonts w:cs="Times New Roman"/>
        </w:rPr>
        <w:t xml:space="preserve"> From 2014</w:t>
      </w:r>
      <w:r w:rsidR="00970D15" w:rsidRPr="008F0B7C">
        <w:rPr>
          <w:rFonts w:cs="Times New Roman"/>
        </w:rPr>
        <w:t xml:space="preserve"> until 6/24/2016</w:t>
      </w:r>
      <w:r w:rsidR="00970D15">
        <w:rPr>
          <w:rFonts w:cs="Times New Roman"/>
        </w:rPr>
        <w:t>,</w:t>
      </w:r>
      <w:r w:rsidR="00970D15" w:rsidRPr="008F0B7C">
        <w:rPr>
          <w:rFonts w:cs="Times New Roman"/>
        </w:rPr>
        <w:t xml:space="preserve"> PM</w:t>
      </w:r>
      <w:r w:rsidR="00970D15" w:rsidRPr="008F0B7C">
        <w:rPr>
          <w:rFonts w:cs="Times New Roman"/>
          <w:b/>
          <w:vertAlign w:val="subscript"/>
        </w:rPr>
        <w:t>2.5</w:t>
      </w:r>
      <w:r w:rsidR="00970D15" w:rsidRPr="008F0B7C">
        <w:rPr>
          <w:rFonts w:cs="Times New Roman"/>
        </w:rPr>
        <w:t xml:space="preserve"> data is only available is every </w:t>
      </w:r>
      <w:r w:rsidR="00970D15">
        <w:rPr>
          <w:rFonts w:cs="Times New Roman"/>
        </w:rPr>
        <w:t xml:space="preserve">three </w:t>
      </w:r>
      <w:r w:rsidR="00970D15" w:rsidRPr="008F0B7C">
        <w:rPr>
          <w:rFonts w:cs="Times New Roman"/>
        </w:rPr>
        <w:t xml:space="preserve">days, but starting on </w:t>
      </w:r>
      <w:r w:rsidR="00970D15">
        <w:rPr>
          <w:rFonts w:cs="Times New Roman"/>
        </w:rPr>
        <w:t>6/24/2016</w:t>
      </w:r>
      <w:r w:rsidR="00970D15" w:rsidRPr="008F0B7C">
        <w:rPr>
          <w:rFonts w:cs="Times New Roman"/>
        </w:rPr>
        <w:t>, the data are available nearly every day. Thus for 2014</w:t>
      </w:r>
      <w:r w:rsidR="00970D15">
        <w:rPr>
          <w:rFonts w:cs="Times New Roman"/>
        </w:rPr>
        <w:t xml:space="preserve"> and </w:t>
      </w:r>
      <w:r w:rsidR="00970D15" w:rsidRPr="008F0B7C">
        <w:rPr>
          <w:rFonts w:cs="Times New Roman"/>
        </w:rPr>
        <w:t>2015</w:t>
      </w:r>
      <w:r w:rsidR="00970D15">
        <w:rPr>
          <w:rFonts w:cs="Times New Roman"/>
        </w:rPr>
        <w:t xml:space="preserve"> t</w:t>
      </w:r>
      <w:r w:rsidR="00970D15" w:rsidRPr="008F0B7C">
        <w:rPr>
          <w:rFonts w:cs="Times New Roman"/>
        </w:rPr>
        <w:t>he number of days that can be identified as smoke or no</w:t>
      </w:r>
      <w:r w:rsidR="00970D15">
        <w:rPr>
          <w:rFonts w:cs="Times New Roman"/>
        </w:rPr>
        <w:t>n-</w:t>
      </w:r>
      <w:r w:rsidR="00970D15" w:rsidRPr="008F0B7C">
        <w:rPr>
          <w:rFonts w:cs="Times New Roman"/>
        </w:rPr>
        <w:t>smoke are very limited</w:t>
      </w:r>
      <w:r w:rsidR="00B90F31">
        <w:rPr>
          <w:rFonts w:cs="Times New Roman"/>
        </w:rPr>
        <w:br/>
      </w:r>
    </w:p>
    <w:p w14:paraId="1FCE9316" w14:textId="2B12B7CB" w:rsidR="00FD0193" w:rsidRPr="00BE17E2" w:rsidRDefault="00FD0193" w:rsidP="00FD0193">
      <w:pPr>
        <w:pStyle w:val="Caption"/>
        <w:keepNext/>
        <w:rPr>
          <w:b/>
          <w:i w:val="0"/>
          <w:color w:val="000000" w:themeColor="text1"/>
          <w:sz w:val="24"/>
          <w:szCs w:val="24"/>
        </w:rPr>
      </w:pPr>
      <w:r w:rsidRPr="00BE17E2">
        <w:rPr>
          <w:b/>
          <w:i w:val="0"/>
          <w:color w:val="000000" w:themeColor="text1"/>
          <w:sz w:val="24"/>
          <w:szCs w:val="24"/>
        </w:rPr>
        <w:t>Table S</w:t>
      </w:r>
      <w:r w:rsidR="00636472">
        <w:rPr>
          <w:b/>
          <w:i w:val="0"/>
          <w:color w:val="000000" w:themeColor="text1"/>
          <w:sz w:val="24"/>
          <w:szCs w:val="24"/>
        </w:rPr>
        <w:t>6</w:t>
      </w:r>
      <w:r w:rsidR="00970567">
        <w:rPr>
          <w:b/>
          <w:i w:val="0"/>
          <w:color w:val="000000" w:themeColor="text1"/>
          <w:sz w:val="24"/>
          <w:szCs w:val="24"/>
        </w:rPr>
        <w:t>.</w:t>
      </w:r>
      <w:r w:rsidRPr="00BE17E2">
        <w:rPr>
          <w:b/>
          <w:i w:val="0"/>
          <w:color w:val="000000" w:themeColor="text1"/>
          <w:sz w:val="24"/>
          <w:szCs w:val="24"/>
        </w:rPr>
        <w:t xml:space="preserve">  Training and cross-validation results for </w:t>
      </w:r>
      <w:r w:rsidR="00970D15">
        <w:rPr>
          <w:b/>
          <w:i w:val="0"/>
          <w:color w:val="000000" w:themeColor="text1"/>
          <w:sz w:val="24"/>
          <w:szCs w:val="24"/>
        </w:rPr>
        <w:t xml:space="preserve">MDA8 values at </w:t>
      </w:r>
      <w:r w:rsidRPr="00BE17E2">
        <w:rPr>
          <w:b/>
          <w:i w:val="0"/>
          <w:color w:val="000000" w:themeColor="text1"/>
          <w:sz w:val="24"/>
          <w:szCs w:val="24"/>
        </w:rPr>
        <w:t>AFA</w:t>
      </w:r>
    </w:p>
    <w:tbl>
      <w:tblPr>
        <w:tblW w:w="6216" w:type="dxa"/>
        <w:jc w:val="center"/>
        <w:tblLook w:val="04A0" w:firstRow="1" w:lastRow="0" w:firstColumn="1" w:lastColumn="0" w:noHBand="0" w:noVBand="1"/>
      </w:tblPr>
      <w:tblGrid>
        <w:gridCol w:w="2425"/>
        <w:gridCol w:w="576"/>
        <w:gridCol w:w="2219"/>
        <w:gridCol w:w="996"/>
      </w:tblGrid>
      <w:tr w:rsidR="006C3EDA" w:rsidRPr="00FD0193" w14:paraId="727165A7" w14:textId="77777777" w:rsidTr="00BE17E2">
        <w:trPr>
          <w:trHeight w:val="288"/>
          <w:jc w:val="center"/>
        </w:trPr>
        <w:tc>
          <w:tcPr>
            <w:tcW w:w="2425" w:type="dxa"/>
            <w:tcBorders>
              <w:top w:val="nil"/>
              <w:bottom w:val="single" w:sz="4" w:space="0" w:color="auto"/>
            </w:tcBorders>
            <w:shd w:val="clear" w:color="auto" w:fill="auto"/>
            <w:noWrap/>
            <w:vAlign w:val="center"/>
          </w:tcPr>
          <w:p w14:paraId="6F8297B4" w14:textId="26259545" w:rsidR="00FD0193" w:rsidRPr="00BE17E2" w:rsidRDefault="00FD0193" w:rsidP="006C3EDA">
            <w:pPr>
              <w:spacing w:after="0"/>
              <w:jc w:val="center"/>
              <w:rPr>
                <w:rFonts w:eastAsia="Times New Roman" w:cs="Times New Roman"/>
                <w:b/>
                <w:bCs/>
              </w:rPr>
            </w:pPr>
          </w:p>
        </w:tc>
        <w:tc>
          <w:tcPr>
            <w:tcW w:w="576" w:type="dxa"/>
            <w:tcBorders>
              <w:top w:val="nil"/>
              <w:bottom w:val="single" w:sz="4" w:space="0" w:color="auto"/>
            </w:tcBorders>
            <w:shd w:val="clear" w:color="auto" w:fill="auto"/>
            <w:noWrap/>
            <w:vAlign w:val="center"/>
            <w:hideMark/>
          </w:tcPr>
          <w:p w14:paraId="0002D62C" w14:textId="77777777" w:rsidR="00FD0193" w:rsidRPr="00BE17E2" w:rsidRDefault="00FD0193" w:rsidP="006C3EDA">
            <w:pPr>
              <w:spacing w:after="0"/>
              <w:jc w:val="center"/>
              <w:rPr>
                <w:rFonts w:eastAsia="Times New Roman" w:cs="Times New Roman"/>
                <w:b/>
                <w:bCs/>
              </w:rPr>
            </w:pPr>
            <w:r w:rsidRPr="00BE17E2">
              <w:rPr>
                <w:rFonts w:eastAsia="Times New Roman" w:cs="Times New Roman"/>
                <w:b/>
                <w:bCs/>
              </w:rPr>
              <w:t>N</w:t>
            </w:r>
          </w:p>
        </w:tc>
        <w:tc>
          <w:tcPr>
            <w:tcW w:w="2219" w:type="dxa"/>
            <w:tcBorders>
              <w:top w:val="nil"/>
              <w:bottom w:val="single" w:sz="4" w:space="0" w:color="auto"/>
            </w:tcBorders>
            <w:shd w:val="clear" w:color="auto" w:fill="auto"/>
            <w:noWrap/>
            <w:vAlign w:val="center"/>
            <w:hideMark/>
          </w:tcPr>
          <w:p w14:paraId="10305FED" w14:textId="1217E0FF" w:rsidR="00FD0193" w:rsidRPr="00BE17E2" w:rsidRDefault="00FD0193">
            <w:pPr>
              <w:spacing w:after="0"/>
              <w:jc w:val="center"/>
              <w:rPr>
                <w:rFonts w:eastAsia="Times New Roman" w:cs="Times New Roman"/>
                <w:b/>
                <w:bCs/>
              </w:rPr>
            </w:pPr>
            <w:r w:rsidRPr="00BE17E2">
              <w:rPr>
                <w:rFonts w:eastAsia="Times New Roman" w:cs="Times New Roman"/>
                <w:b/>
                <w:bCs/>
              </w:rPr>
              <w:t>Avg Residual</w:t>
            </w:r>
            <w:r w:rsidR="00492D9E">
              <w:rPr>
                <w:rFonts w:eastAsia="Times New Roman" w:cs="Times New Roman"/>
                <w:b/>
                <w:bCs/>
              </w:rPr>
              <w:t xml:space="preserve"> </w:t>
            </w:r>
            <w:r w:rsidRPr="00BE17E2">
              <w:rPr>
                <w:rFonts w:eastAsia="Times New Roman" w:cs="Times New Roman"/>
                <w:b/>
                <w:bCs/>
              </w:rPr>
              <w:t>(ppb)</w:t>
            </w:r>
          </w:p>
        </w:tc>
        <w:tc>
          <w:tcPr>
            <w:tcW w:w="996" w:type="dxa"/>
            <w:tcBorders>
              <w:top w:val="nil"/>
              <w:bottom w:val="single" w:sz="4" w:space="0" w:color="auto"/>
            </w:tcBorders>
            <w:shd w:val="clear" w:color="auto" w:fill="auto"/>
            <w:noWrap/>
            <w:vAlign w:val="center"/>
            <w:hideMark/>
          </w:tcPr>
          <w:p w14:paraId="2ADCC4AA" w14:textId="77777777" w:rsidR="00FD0193" w:rsidRPr="00BE17E2" w:rsidRDefault="00FD0193" w:rsidP="006C3EDA">
            <w:pPr>
              <w:spacing w:after="0"/>
              <w:jc w:val="center"/>
              <w:rPr>
                <w:rFonts w:eastAsia="Times New Roman" w:cs="Times New Roman"/>
                <w:b/>
                <w:bCs/>
              </w:rPr>
            </w:pPr>
            <w:r w:rsidRPr="00BE17E2">
              <w:rPr>
                <w:rFonts w:eastAsia="Times New Roman" w:cs="Times New Roman"/>
                <w:b/>
                <w:bCs/>
              </w:rPr>
              <w:t>R</w:t>
            </w:r>
            <w:r w:rsidRPr="00BE17E2">
              <w:rPr>
                <w:rFonts w:eastAsia="Times New Roman" w:cs="Times New Roman"/>
                <w:b/>
                <w:bCs/>
                <w:vertAlign w:val="superscript"/>
              </w:rPr>
              <w:t>2</w:t>
            </w:r>
          </w:p>
        </w:tc>
      </w:tr>
      <w:tr w:rsidR="006C3EDA" w:rsidRPr="00FD0193" w14:paraId="1960C53D" w14:textId="77777777" w:rsidTr="00BE17E2">
        <w:trPr>
          <w:trHeight w:val="360"/>
          <w:jc w:val="center"/>
        </w:trPr>
        <w:tc>
          <w:tcPr>
            <w:tcW w:w="2425" w:type="dxa"/>
            <w:tcBorders>
              <w:top w:val="single" w:sz="4" w:space="0" w:color="auto"/>
            </w:tcBorders>
            <w:shd w:val="clear" w:color="auto" w:fill="auto"/>
            <w:noWrap/>
            <w:vAlign w:val="center"/>
            <w:hideMark/>
          </w:tcPr>
          <w:p w14:paraId="0355A4D8" w14:textId="77777777" w:rsidR="00FD0193" w:rsidRPr="00BE17E2" w:rsidRDefault="00FD0193" w:rsidP="00BE17E2">
            <w:pPr>
              <w:spacing w:after="0"/>
              <w:rPr>
                <w:rFonts w:eastAsia="Times New Roman" w:cs="Times New Roman"/>
                <w:b/>
                <w:bCs/>
              </w:rPr>
            </w:pPr>
            <w:r w:rsidRPr="00BE17E2">
              <w:rPr>
                <w:rFonts w:eastAsia="Times New Roman" w:cs="Times New Roman"/>
                <w:b/>
                <w:bCs/>
              </w:rPr>
              <w:t>Training data</w:t>
            </w:r>
          </w:p>
        </w:tc>
        <w:tc>
          <w:tcPr>
            <w:tcW w:w="576" w:type="dxa"/>
            <w:tcBorders>
              <w:top w:val="single" w:sz="4" w:space="0" w:color="auto"/>
            </w:tcBorders>
            <w:shd w:val="clear" w:color="auto" w:fill="auto"/>
            <w:noWrap/>
            <w:vAlign w:val="center"/>
          </w:tcPr>
          <w:p w14:paraId="07A1989C" w14:textId="77777777" w:rsidR="00FD0193" w:rsidRPr="00BE17E2" w:rsidRDefault="00FD0193" w:rsidP="00D60088">
            <w:pPr>
              <w:spacing w:after="0"/>
              <w:jc w:val="center"/>
              <w:rPr>
                <w:rFonts w:cs="Times New Roman"/>
              </w:rPr>
            </w:pPr>
            <w:r w:rsidRPr="00BE17E2">
              <w:rPr>
                <w:rFonts w:cs="Times New Roman"/>
              </w:rPr>
              <w:t>671</w:t>
            </w:r>
          </w:p>
        </w:tc>
        <w:tc>
          <w:tcPr>
            <w:tcW w:w="2219" w:type="dxa"/>
            <w:tcBorders>
              <w:top w:val="single" w:sz="4" w:space="0" w:color="auto"/>
            </w:tcBorders>
            <w:shd w:val="clear" w:color="auto" w:fill="auto"/>
            <w:noWrap/>
            <w:vAlign w:val="center"/>
          </w:tcPr>
          <w:p w14:paraId="5D685D9B" w14:textId="38278D15" w:rsidR="00FD0193" w:rsidRPr="00BE17E2" w:rsidRDefault="00FD0193" w:rsidP="00D60088">
            <w:pPr>
              <w:spacing w:after="0"/>
              <w:jc w:val="center"/>
              <w:rPr>
                <w:rFonts w:cs="Times New Roman"/>
              </w:rPr>
            </w:pPr>
            <w:r w:rsidRPr="00BE17E2">
              <w:rPr>
                <w:rFonts w:cs="Times New Roman"/>
              </w:rPr>
              <w:t>4.</w:t>
            </w:r>
            <w:r w:rsidR="006C3EDA">
              <w:rPr>
                <w:rFonts w:cs="Times New Roman"/>
              </w:rPr>
              <w:t>4 x 10</w:t>
            </w:r>
            <w:r w:rsidRPr="00BE17E2">
              <w:rPr>
                <w:rFonts w:cs="Times New Roman"/>
                <w:vertAlign w:val="superscript"/>
              </w:rPr>
              <w:t>-13</w:t>
            </w:r>
          </w:p>
        </w:tc>
        <w:tc>
          <w:tcPr>
            <w:tcW w:w="996" w:type="dxa"/>
            <w:tcBorders>
              <w:top w:val="single" w:sz="4" w:space="0" w:color="auto"/>
            </w:tcBorders>
            <w:shd w:val="clear" w:color="auto" w:fill="auto"/>
            <w:noWrap/>
            <w:vAlign w:val="center"/>
          </w:tcPr>
          <w:p w14:paraId="07DBE159" w14:textId="77777777" w:rsidR="00FD0193" w:rsidRPr="00BE17E2" w:rsidRDefault="00FD0193" w:rsidP="00D60088">
            <w:pPr>
              <w:spacing w:after="0"/>
              <w:jc w:val="center"/>
              <w:rPr>
                <w:rFonts w:eastAsia="Times New Roman" w:cs="Times New Roman"/>
              </w:rPr>
            </w:pPr>
            <w:r w:rsidRPr="00BE17E2">
              <w:rPr>
                <w:rFonts w:eastAsia="Times New Roman" w:cs="Times New Roman"/>
              </w:rPr>
              <w:t>0.40</w:t>
            </w:r>
          </w:p>
        </w:tc>
      </w:tr>
      <w:tr w:rsidR="006C3EDA" w:rsidRPr="00FD0193" w14:paraId="2D42899C" w14:textId="77777777" w:rsidTr="00BE17E2">
        <w:trPr>
          <w:trHeight w:val="360"/>
          <w:jc w:val="center"/>
        </w:trPr>
        <w:tc>
          <w:tcPr>
            <w:tcW w:w="2425" w:type="dxa"/>
            <w:shd w:val="clear" w:color="auto" w:fill="auto"/>
            <w:noWrap/>
            <w:vAlign w:val="center"/>
            <w:hideMark/>
          </w:tcPr>
          <w:p w14:paraId="307B6797" w14:textId="3FC89638" w:rsidR="00FD0193" w:rsidRPr="00BE17E2" w:rsidRDefault="00FD0193" w:rsidP="00BE17E2">
            <w:pPr>
              <w:spacing w:after="0"/>
              <w:rPr>
                <w:rFonts w:eastAsia="Times New Roman" w:cs="Times New Roman"/>
                <w:b/>
                <w:bCs/>
              </w:rPr>
            </w:pPr>
            <w:r w:rsidRPr="00BE17E2">
              <w:rPr>
                <w:rFonts w:eastAsia="Times New Roman" w:cs="Times New Roman"/>
                <w:b/>
                <w:bCs/>
              </w:rPr>
              <w:t>Cross</w:t>
            </w:r>
            <w:r w:rsidR="00492D9E">
              <w:rPr>
                <w:rFonts w:eastAsia="Times New Roman" w:cs="Times New Roman"/>
                <w:b/>
                <w:bCs/>
              </w:rPr>
              <w:t>-</w:t>
            </w:r>
            <w:r w:rsidRPr="00BE17E2">
              <w:rPr>
                <w:rFonts w:eastAsia="Times New Roman" w:cs="Times New Roman"/>
                <w:b/>
                <w:bCs/>
              </w:rPr>
              <w:t>validation data</w:t>
            </w:r>
          </w:p>
        </w:tc>
        <w:tc>
          <w:tcPr>
            <w:tcW w:w="576" w:type="dxa"/>
            <w:shd w:val="clear" w:color="auto" w:fill="auto"/>
            <w:noWrap/>
            <w:vAlign w:val="center"/>
          </w:tcPr>
          <w:p w14:paraId="0941C8B3" w14:textId="77777777" w:rsidR="00FD0193" w:rsidRPr="00BE17E2" w:rsidRDefault="00FD0193" w:rsidP="00D60088">
            <w:pPr>
              <w:spacing w:after="0"/>
              <w:jc w:val="center"/>
              <w:rPr>
                <w:rFonts w:cs="Times New Roman"/>
              </w:rPr>
            </w:pPr>
            <w:r w:rsidRPr="00BE17E2">
              <w:rPr>
                <w:rFonts w:cs="Times New Roman"/>
              </w:rPr>
              <w:t>75</w:t>
            </w:r>
          </w:p>
        </w:tc>
        <w:tc>
          <w:tcPr>
            <w:tcW w:w="2219" w:type="dxa"/>
            <w:shd w:val="clear" w:color="auto" w:fill="auto"/>
            <w:noWrap/>
            <w:vAlign w:val="center"/>
          </w:tcPr>
          <w:p w14:paraId="3BBD4163" w14:textId="77777777" w:rsidR="00FD0193" w:rsidRPr="00BE17E2" w:rsidRDefault="00FD0193" w:rsidP="00D60088">
            <w:pPr>
              <w:spacing w:after="0"/>
              <w:jc w:val="center"/>
              <w:rPr>
                <w:rFonts w:cs="Times New Roman"/>
              </w:rPr>
            </w:pPr>
            <w:r w:rsidRPr="00BE17E2">
              <w:rPr>
                <w:rFonts w:cs="Times New Roman"/>
              </w:rPr>
              <w:t>0.56</w:t>
            </w:r>
          </w:p>
        </w:tc>
        <w:tc>
          <w:tcPr>
            <w:tcW w:w="996" w:type="dxa"/>
            <w:shd w:val="clear" w:color="auto" w:fill="auto"/>
            <w:noWrap/>
            <w:vAlign w:val="center"/>
          </w:tcPr>
          <w:p w14:paraId="66823BF1" w14:textId="77777777" w:rsidR="00FD0193" w:rsidRPr="00BE17E2" w:rsidRDefault="00FD0193" w:rsidP="00D60088">
            <w:pPr>
              <w:spacing w:after="0"/>
              <w:jc w:val="center"/>
              <w:rPr>
                <w:rFonts w:eastAsia="Times New Roman" w:cs="Times New Roman"/>
              </w:rPr>
            </w:pPr>
            <w:r w:rsidRPr="00BE17E2">
              <w:rPr>
                <w:rFonts w:eastAsia="Times New Roman" w:cs="Times New Roman"/>
              </w:rPr>
              <w:t>0.51</w:t>
            </w:r>
          </w:p>
        </w:tc>
      </w:tr>
      <w:tr w:rsidR="00FD0193" w:rsidRPr="00FD0193" w14:paraId="5D036F80" w14:textId="77777777" w:rsidTr="00BE17E2">
        <w:trPr>
          <w:trHeight w:val="360"/>
          <w:jc w:val="center"/>
        </w:trPr>
        <w:tc>
          <w:tcPr>
            <w:tcW w:w="2425" w:type="dxa"/>
            <w:tcBorders>
              <w:bottom w:val="single" w:sz="4" w:space="0" w:color="auto"/>
            </w:tcBorders>
            <w:shd w:val="clear" w:color="auto" w:fill="auto"/>
            <w:noWrap/>
            <w:vAlign w:val="center"/>
          </w:tcPr>
          <w:p w14:paraId="6CA5DF37" w14:textId="77777777" w:rsidR="00FD0193" w:rsidRPr="00BE17E2" w:rsidRDefault="00FD0193" w:rsidP="00BE17E2">
            <w:pPr>
              <w:spacing w:after="0"/>
              <w:rPr>
                <w:rFonts w:eastAsia="Times New Roman" w:cs="Times New Roman"/>
                <w:b/>
                <w:bCs/>
              </w:rPr>
            </w:pPr>
            <w:r w:rsidRPr="00BE17E2">
              <w:rPr>
                <w:rFonts w:eastAsia="Times New Roman" w:cs="Times New Roman"/>
                <w:b/>
                <w:bCs/>
              </w:rPr>
              <w:t>All data</w:t>
            </w:r>
          </w:p>
        </w:tc>
        <w:tc>
          <w:tcPr>
            <w:tcW w:w="576" w:type="dxa"/>
            <w:tcBorders>
              <w:bottom w:val="single" w:sz="4" w:space="0" w:color="auto"/>
            </w:tcBorders>
            <w:shd w:val="clear" w:color="auto" w:fill="auto"/>
            <w:noWrap/>
            <w:vAlign w:val="center"/>
          </w:tcPr>
          <w:p w14:paraId="32712E01" w14:textId="77777777" w:rsidR="00FD0193" w:rsidRPr="00BE17E2" w:rsidRDefault="00FD0193" w:rsidP="00D60088">
            <w:pPr>
              <w:spacing w:after="0"/>
              <w:jc w:val="center"/>
              <w:rPr>
                <w:rFonts w:cs="Times New Roman"/>
              </w:rPr>
            </w:pPr>
            <w:r w:rsidRPr="00BE17E2">
              <w:rPr>
                <w:rFonts w:cs="Times New Roman"/>
              </w:rPr>
              <w:t>746</w:t>
            </w:r>
          </w:p>
        </w:tc>
        <w:tc>
          <w:tcPr>
            <w:tcW w:w="2219" w:type="dxa"/>
            <w:tcBorders>
              <w:bottom w:val="single" w:sz="4" w:space="0" w:color="auto"/>
            </w:tcBorders>
            <w:shd w:val="clear" w:color="auto" w:fill="auto"/>
            <w:noWrap/>
            <w:vAlign w:val="center"/>
          </w:tcPr>
          <w:p w14:paraId="3AFE9AEE" w14:textId="5E245D7C" w:rsidR="00FD0193" w:rsidRPr="00BE17E2" w:rsidRDefault="00FD0193" w:rsidP="00D60088">
            <w:pPr>
              <w:spacing w:after="0"/>
              <w:jc w:val="center"/>
              <w:rPr>
                <w:rFonts w:cs="Times New Roman"/>
              </w:rPr>
            </w:pPr>
            <w:r w:rsidRPr="00BE17E2">
              <w:rPr>
                <w:rFonts w:cs="Times New Roman"/>
              </w:rPr>
              <w:t>1.9</w:t>
            </w:r>
            <w:r w:rsidR="006C3EDA">
              <w:rPr>
                <w:rFonts w:cs="Times New Roman"/>
              </w:rPr>
              <w:t xml:space="preserve"> x 10</w:t>
            </w:r>
            <w:r w:rsidRPr="00BE17E2">
              <w:rPr>
                <w:rFonts w:cs="Times New Roman"/>
                <w:vertAlign w:val="superscript"/>
              </w:rPr>
              <w:t>-13</w:t>
            </w:r>
          </w:p>
        </w:tc>
        <w:tc>
          <w:tcPr>
            <w:tcW w:w="996" w:type="dxa"/>
            <w:tcBorders>
              <w:bottom w:val="single" w:sz="4" w:space="0" w:color="auto"/>
            </w:tcBorders>
            <w:shd w:val="clear" w:color="auto" w:fill="auto"/>
            <w:noWrap/>
            <w:vAlign w:val="center"/>
          </w:tcPr>
          <w:p w14:paraId="548A69A3" w14:textId="34233E8E" w:rsidR="00FD0193" w:rsidRPr="00BE17E2" w:rsidRDefault="006C3EDA" w:rsidP="00D60088">
            <w:pPr>
              <w:spacing w:after="0"/>
              <w:jc w:val="center"/>
              <w:rPr>
                <w:rFonts w:eastAsia="Times New Roman" w:cs="Times New Roman"/>
              </w:rPr>
            </w:pPr>
            <w:r>
              <w:rPr>
                <w:rFonts w:eastAsia="Times New Roman" w:cs="Times New Roman"/>
              </w:rPr>
              <w:t>0</w:t>
            </w:r>
            <w:r w:rsidR="00FD0193" w:rsidRPr="00BE17E2">
              <w:rPr>
                <w:rFonts w:eastAsia="Times New Roman" w:cs="Times New Roman"/>
              </w:rPr>
              <w:t>.42</w:t>
            </w:r>
          </w:p>
        </w:tc>
      </w:tr>
    </w:tbl>
    <w:p w14:paraId="67D960CF" w14:textId="77777777" w:rsidR="00FD0193" w:rsidRPr="00BE17E2" w:rsidRDefault="00FD0193" w:rsidP="00FD0193">
      <w:pPr>
        <w:rPr>
          <w:rFonts w:cs="Times New Roman"/>
        </w:rPr>
      </w:pPr>
    </w:p>
    <w:p w14:paraId="1963C0D7" w14:textId="0DAD3CCB" w:rsidR="00FD0193" w:rsidRPr="008A1302" w:rsidRDefault="00FD0193" w:rsidP="00FD0193">
      <w:pPr>
        <w:pStyle w:val="Caption"/>
        <w:keepNext/>
        <w:rPr>
          <w:b/>
          <w:i w:val="0"/>
          <w:color w:val="000000" w:themeColor="text1"/>
          <w:sz w:val="24"/>
          <w:szCs w:val="24"/>
        </w:rPr>
      </w:pPr>
      <w:r w:rsidRPr="00BE17E2">
        <w:rPr>
          <w:b/>
          <w:i w:val="0"/>
          <w:color w:val="000000" w:themeColor="text1"/>
          <w:sz w:val="24"/>
          <w:szCs w:val="24"/>
        </w:rPr>
        <w:lastRenderedPageBreak/>
        <w:t xml:space="preserve">Table </w:t>
      </w:r>
      <w:r w:rsidR="00970567">
        <w:rPr>
          <w:b/>
          <w:i w:val="0"/>
          <w:color w:val="000000" w:themeColor="text1"/>
          <w:sz w:val="24"/>
          <w:szCs w:val="24"/>
        </w:rPr>
        <w:t>S</w:t>
      </w:r>
      <w:r w:rsidR="00636472">
        <w:rPr>
          <w:b/>
          <w:i w:val="0"/>
          <w:color w:val="000000" w:themeColor="text1"/>
          <w:sz w:val="24"/>
          <w:szCs w:val="24"/>
        </w:rPr>
        <w:t>7</w:t>
      </w:r>
      <w:r w:rsidR="00970567">
        <w:rPr>
          <w:b/>
          <w:i w:val="0"/>
          <w:color w:val="000000" w:themeColor="text1"/>
          <w:sz w:val="24"/>
          <w:szCs w:val="24"/>
        </w:rPr>
        <w:t>.</w:t>
      </w:r>
      <w:r w:rsidRPr="008A1302">
        <w:rPr>
          <w:b/>
          <w:i w:val="0"/>
          <w:color w:val="000000" w:themeColor="text1"/>
          <w:sz w:val="24"/>
          <w:szCs w:val="24"/>
        </w:rPr>
        <w:t xml:space="preserve">  GAM count and residuals (ppb) for no</w:t>
      </w:r>
      <w:r w:rsidR="00970D15">
        <w:rPr>
          <w:b/>
          <w:i w:val="0"/>
          <w:color w:val="000000" w:themeColor="text1"/>
          <w:sz w:val="24"/>
          <w:szCs w:val="24"/>
        </w:rPr>
        <w:t>n</w:t>
      </w:r>
      <w:r w:rsidRPr="008A1302">
        <w:rPr>
          <w:b/>
          <w:i w:val="0"/>
          <w:color w:val="000000" w:themeColor="text1"/>
          <w:sz w:val="24"/>
          <w:szCs w:val="24"/>
        </w:rPr>
        <w:t>-smoke and smoke days for AFA</w:t>
      </w:r>
      <w:r w:rsidR="00174308">
        <w:rPr>
          <w:b/>
          <w:i w:val="0"/>
          <w:color w:val="000000" w:themeColor="text1"/>
          <w:sz w:val="24"/>
          <w:szCs w:val="24"/>
          <w:vertAlign w:val="superscript"/>
        </w:rPr>
        <w:t>a</w:t>
      </w:r>
    </w:p>
    <w:tbl>
      <w:tblPr>
        <w:tblW w:w="8946" w:type="dxa"/>
        <w:tblLayout w:type="fixed"/>
        <w:tblLook w:val="04A0" w:firstRow="1" w:lastRow="0" w:firstColumn="1" w:lastColumn="0" w:noHBand="0" w:noVBand="1"/>
      </w:tblPr>
      <w:tblGrid>
        <w:gridCol w:w="2610"/>
        <w:gridCol w:w="792"/>
        <w:gridCol w:w="792"/>
        <w:gridCol w:w="792"/>
        <w:gridCol w:w="792"/>
        <w:gridCol w:w="792"/>
        <w:gridCol w:w="792"/>
        <w:gridCol w:w="792"/>
        <w:gridCol w:w="792"/>
      </w:tblGrid>
      <w:tr w:rsidR="00DC1474" w:rsidRPr="00FD0193" w14:paraId="61376A24" w14:textId="77777777" w:rsidTr="008A1302">
        <w:trPr>
          <w:trHeight w:val="432"/>
        </w:trPr>
        <w:tc>
          <w:tcPr>
            <w:tcW w:w="2610" w:type="dxa"/>
            <w:tcBorders>
              <w:bottom w:val="single" w:sz="4" w:space="0" w:color="auto"/>
            </w:tcBorders>
            <w:shd w:val="clear" w:color="auto" w:fill="auto"/>
            <w:noWrap/>
            <w:vAlign w:val="center"/>
            <w:hideMark/>
          </w:tcPr>
          <w:p w14:paraId="22E9B134" w14:textId="77777777" w:rsidR="00FD0193" w:rsidRPr="008A1302" w:rsidRDefault="00FD0193" w:rsidP="00D60088">
            <w:pPr>
              <w:spacing w:after="0"/>
              <w:jc w:val="center"/>
              <w:rPr>
                <w:rFonts w:eastAsia="Times New Roman" w:cs="Times New Roman"/>
                <w:b/>
              </w:rPr>
            </w:pPr>
          </w:p>
        </w:tc>
        <w:tc>
          <w:tcPr>
            <w:tcW w:w="792" w:type="dxa"/>
            <w:tcBorders>
              <w:bottom w:val="single" w:sz="4" w:space="0" w:color="auto"/>
            </w:tcBorders>
            <w:shd w:val="clear" w:color="auto" w:fill="auto"/>
            <w:noWrap/>
            <w:vAlign w:val="center"/>
            <w:hideMark/>
          </w:tcPr>
          <w:p w14:paraId="7A3FDB19" w14:textId="77777777" w:rsidR="00FD0193" w:rsidRPr="008A1302" w:rsidRDefault="00FD0193" w:rsidP="00D60088">
            <w:pPr>
              <w:spacing w:after="0"/>
              <w:jc w:val="center"/>
              <w:rPr>
                <w:rFonts w:eastAsia="Times New Roman" w:cs="Times New Roman"/>
                <w:b/>
              </w:rPr>
            </w:pPr>
            <w:r w:rsidRPr="008A1302">
              <w:rPr>
                <w:rFonts w:eastAsia="Times New Roman" w:cs="Times New Roman"/>
                <w:b/>
              </w:rPr>
              <w:t>2014</w:t>
            </w:r>
          </w:p>
        </w:tc>
        <w:tc>
          <w:tcPr>
            <w:tcW w:w="792" w:type="dxa"/>
            <w:tcBorders>
              <w:bottom w:val="single" w:sz="4" w:space="0" w:color="auto"/>
            </w:tcBorders>
            <w:shd w:val="clear" w:color="auto" w:fill="auto"/>
            <w:noWrap/>
            <w:vAlign w:val="center"/>
          </w:tcPr>
          <w:p w14:paraId="7EC54BA9" w14:textId="77777777" w:rsidR="00FD0193" w:rsidRPr="008A1302" w:rsidRDefault="00FD0193" w:rsidP="00D60088">
            <w:pPr>
              <w:spacing w:after="0"/>
              <w:jc w:val="center"/>
              <w:rPr>
                <w:rFonts w:eastAsia="Times New Roman" w:cs="Times New Roman"/>
                <w:b/>
              </w:rPr>
            </w:pPr>
            <w:r w:rsidRPr="008A1302">
              <w:rPr>
                <w:rFonts w:eastAsia="Times New Roman" w:cs="Times New Roman"/>
                <w:b/>
              </w:rPr>
              <w:t>2015</w:t>
            </w:r>
          </w:p>
        </w:tc>
        <w:tc>
          <w:tcPr>
            <w:tcW w:w="792" w:type="dxa"/>
            <w:tcBorders>
              <w:bottom w:val="single" w:sz="4" w:space="0" w:color="auto"/>
            </w:tcBorders>
            <w:shd w:val="clear" w:color="auto" w:fill="auto"/>
            <w:noWrap/>
            <w:vAlign w:val="center"/>
          </w:tcPr>
          <w:p w14:paraId="71F47CB7" w14:textId="77777777" w:rsidR="00FD0193" w:rsidRPr="008A1302" w:rsidRDefault="00FD0193" w:rsidP="00D60088">
            <w:pPr>
              <w:spacing w:after="0"/>
              <w:jc w:val="center"/>
              <w:rPr>
                <w:rFonts w:eastAsia="Times New Roman" w:cs="Times New Roman"/>
                <w:b/>
              </w:rPr>
            </w:pPr>
            <w:r w:rsidRPr="008A1302">
              <w:rPr>
                <w:rFonts w:eastAsia="Times New Roman" w:cs="Times New Roman"/>
                <w:b/>
              </w:rPr>
              <w:t>2016</w:t>
            </w:r>
          </w:p>
        </w:tc>
        <w:tc>
          <w:tcPr>
            <w:tcW w:w="792" w:type="dxa"/>
            <w:tcBorders>
              <w:bottom w:val="single" w:sz="4" w:space="0" w:color="auto"/>
            </w:tcBorders>
            <w:shd w:val="clear" w:color="auto" w:fill="auto"/>
            <w:noWrap/>
            <w:vAlign w:val="center"/>
          </w:tcPr>
          <w:p w14:paraId="4B616F17" w14:textId="77777777" w:rsidR="00FD0193" w:rsidRPr="008A1302" w:rsidRDefault="00FD0193" w:rsidP="00D60088">
            <w:pPr>
              <w:spacing w:after="0"/>
              <w:jc w:val="center"/>
              <w:rPr>
                <w:rFonts w:eastAsia="Times New Roman" w:cs="Times New Roman"/>
                <w:b/>
              </w:rPr>
            </w:pPr>
            <w:r w:rsidRPr="008A1302">
              <w:rPr>
                <w:rFonts w:eastAsia="Times New Roman" w:cs="Times New Roman"/>
                <w:b/>
              </w:rPr>
              <w:t>2017</w:t>
            </w:r>
          </w:p>
        </w:tc>
        <w:tc>
          <w:tcPr>
            <w:tcW w:w="792" w:type="dxa"/>
            <w:tcBorders>
              <w:bottom w:val="single" w:sz="4" w:space="0" w:color="auto"/>
            </w:tcBorders>
            <w:shd w:val="clear" w:color="auto" w:fill="auto"/>
            <w:noWrap/>
            <w:vAlign w:val="center"/>
          </w:tcPr>
          <w:p w14:paraId="73EFB3DF" w14:textId="77777777" w:rsidR="00FD0193" w:rsidRPr="008A1302" w:rsidRDefault="00FD0193" w:rsidP="00D60088">
            <w:pPr>
              <w:spacing w:after="0"/>
              <w:jc w:val="center"/>
              <w:rPr>
                <w:rFonts w:eastAsia="Times New Roman" w:cs="Times New Roman"/>
                <w:b/>
              </w:rPr>
            </w:pPr>
            <w:r w:rsidRPr="008A1302">
              <w:rPr>
                <w:rFonts w:eastAsia="Times New Roman" w:cs="Times New Roman"/>
                <w:b/>
              </w:rPr>
              <w:t>2018</w:t>
            </w:r>
          </w:p>
        </w:tc>
        <w:tc>
          <w:tcPr>
            <w:tcW w:w="792" w:type="dxa"/>
            <w:tcBorders>
              <w:bottom w:val="single" w:sz="4" w:space="0" w:color="auto"/>
            </w:tcBorders>
            <w:shd w:val="clear" w:color="auto" w:fill="auto"/>
            <w:noWrap/>
            <w:vAlign w:val="center"/>
          </w:tcPr>
          <w:p w14:paraId="4DD46F24" w14:textId="77777777" w:rsidR="00FD0193" w:rsidRPr="008A1302" w:rsidRDefault="00FD0193" w:rsidP="00D60088">
            <w:pPr>
              <w:spacing w:after="0"/>
              <w:jc w:val="center"/>
              <w:rPr>
                <w:rFonts w:eastAsia="Times New Roman" w:cs="Times New Roman"/>
                <w:b/>
              </w:rPr>
            </w:pPr>
            <w:r w:rsidRPr="008A1302">
              <w:rPr>
                <w:rFonts w:eastAsia="Times New Roman" w:cs="Times New Roman"/>
                <w:b/>
              </w:rPr>
              <w:t>2019</w:t>
            </w:r>
          </w:p>
        </w:tc>
        <w:tc>
          <w:tcPr>
            <w:tcW w:w="792" w:type="dxa"/>
            <w:tcBorders>
              <w:bottom w:val="single" w:sz="4" w:space="0" w:color="auto"/>
            </w:tcBorders>
            <w:shd w:val="clear" w:color="auto" w:fill="auto"/>
            <w:noWrap/>
            <w:vAlign w:val="center"/>
          </w:tcPr>
          <w:p w14:paraId="69B89F1A" w14:textId="77777777" w:rsidR="00FD0193" w:rsidRPr="008A1302" w:rsidRDefault="00FD0193" w:rsidP="00D60088">
            <w:pPr>
              <w:spacing w:after="0"/>
              <w:jc w:val="center"/>
              <w:rPr>
                <w:rFonts w:eastAsia="Times New Roman" w:cs="Times New Roman"/>
                <w:b/>
              </w:rPr>
            </w:pPr>
            <w:r w:rsidRPr="008A1302">
              <w:rPr>
                <w:rFonts w:eastAsia="Times New Roman" w:cs="Times New Roman"/>
                <w:b/>
              </w:rPr>
              <w:t>2020</w:t>
            </w:r>
          </w:p>
        </w:tc>
        <w:tc>
          <w:tcPr>
            <w:tcW w:w="792" w:type="dxa"/>
            <w:tcBorders>
              <w:bottom w:val="single" w:sz="4" w:space="0" w:color="auto"/>
            </w:tcBorders>
            <w:shd w:val="clear" w:color="auto" w:fill="auto"/>
            <w:noWrap/>
            <w:vAlign w:val="center"/>
            <w:hideMark/>
          </w:tcPr>
          <w:p w14:paraId="6ABC9F48" w14:textId="77777777" w:rsidR="00FD0193" w:rsidRPr="008A1302" w:rsidRDefault="00FD0193" w:rsidP="00D60088">
            <w:pPr>
              <w:spacing w:after="0"/>
              <w:jc w:val="center"/>
              <w:rPr>
                <w:rFonts w:eastAsia="Times New Roman" w:cs="Times New Roman"/>
                <w:b/>
              </w:rPr>
            </w:pPr>
            <w:r w:rsidRPr="008A1302">
              <w:rPr>
                <w:rFonts w:eastAsia="Times New Roman" w:cs="Times New Roman"/>
                <w:b/>
              </w:rPr>
              <w:t>Total</w:t>
            </w:r>
          </w:p>
        </w:tc>
      </w:tr>
      <w:tr w:rsidR="00DC1474" w:rsidRPr="00FD0193" w14:paraId="281EB0FF" w14:textId="77777777" w:rsidTr="008A1302">
        <w:trPr>
          <w:trHeight w:val="432"/>
        </w:trPr>
        <w:tc>
          <w:tcPr>
            <w:tcW w:w="2610" w:type="dxa"/>
            <w:tcBorders>
              <w:top w:val="single" w:sz="4" w:space="0" w:color="auto"/>
            </w:tcBorders>
            <w:shd w:val="clear" w:color="auto" w:fill="auto"/>
            <w:noWrap/>
            <w:vAlign w:val="center"/>
            <w:hideMark/>
          </w:tcPr>
          <w:p w14:paraId="25EFD0E1" w14:textId="3AFB59F8" w:rsidR="00FD0193" w:rsidRPr="008A1302" w:rsidRDefault="00FD0193" w:rsidP="008A1302">
            <w:pPr>
              <w:spacing w:after="0"/>
              <w:rPr>
                <w:rFonts w:eastAsia="Times New Roman" w:cs="Times New Roman"/>
                <w:b/>
              </w:rPr>
            </w:pPr>
            <w:r w:rsidRPr="008A1302">
              <w:rPr>
                <w:rFonts w:eastAsia="Times New Roman" w:cs="Times New Roman"/>
                <w:b/>
              </w:rPr>
              <w:t>No smoke days</w:t>
            </w:r>
            <w:r w:rsidR="00DC1474">
              <w:rPr>
                <w:rFonts w:eastAsia="Times New Roman" w:cs="Times New Roman"/>
                <w:b/>
              </w:rPr>
              <w:t>: C</w:t>
            </w:r>
            <w:r w:rsidRPr="008A1302">
              <w:rPr>
                <w:rFonts w:eastAsia="Times New Roman" w:cs="Times New Roman"/>
                <w:b/>
              </w:rPr>
              <w:t>ount</w:t>
            </w:r>
          </w:p>
        </w:tc>
        <w:tc>
          <w:tcPr>
            <w:tcW w:w="792" w:type="dxa"/>
            <w:tcBorders>
              <w:top w:val="single" w:sz="4" w:space="0" w:color="auto"/>
            </w:tcBorders>
            <w:shd w:val="clear" w:color="auto" w:fill="auto"/>
            <w:noWrap/>
            <w:vAlign w:val="center"/>
          </w:tcPr>
          <w:p w14:paraId="7C2D0D7E" w14:textId="77777777" w:rsidR="00FD0193" w:rsidRPr="008A1302" w:rsidRDefault="00FD0193" w:rsidP="00D60088">
            <w:pPr>
              <w:spacing w:after="0"/>
              <w:jc w:val="center"/>
              <w:rPr>
                <w:rFonts w:cs="Times New Roman"/>
              </w:rPr>
            </w:pPr>
            <w:r w:rsidRPr="008A1302">
              <w:rPr>
                <w:rFonts w:cs="Times New Roman"/>
              </w:rPr>
              <w:t>10</w:t>
            </w:r>
          </w:p>
        </w:tc>
        <w:tc>
          <w:tcPr>
            <w:tcW w:w="792" w:type="dxa"/>
            <w:tcBorders>
              <w:top w:val="single" w:sz="4" w:space="0" w:color="auto"/>
            </w:tcBorders>
            <w:shd w:val="clear" w:color="auto" w:fill="auto"/>
            <w:noWrap/>
            <w:vAlign w:val="center"/>
          </w:tcPr>
          <w:p w14:paraId="676B9F18" w14:textId="77777777" w:rsidR="00FD0193" w:rsidRPr="008A1302" w:rsidRDefault="00FD0193" w:rsidP="00D60088">
            <w:pPr>
              <w:spacing w:after="0"/>
              <w:jc w:val="center"/>
              <w:rPr>
                <w:rFonts w:cs="Times New Roman"/>
              </w:rPr>
            </w:pPr>
            <w:r w:rsidRPr="008A1302">
              <w:rPr>
                <w:rFonts w:cs="Times New Roman"/>
              </w:rPr>
              <w:t>32</w:t>
            </w:r>
          </w:p>
        </w:tc>
        <w:tc>
          <w:tcPr>
            <w:tcW w:w="792" w:type="dxa"/>
            <w:tcBorders>
              <w:top w:val="single" w:sz="4" w:space="0" w:color="auto"/>
            </w:tcBorders>
            <w:shd w:val="clear" w:color="auto" w:fill="auto"/>
            <w:noWrap/>
            <w:vAlign w:val="center"/>
          </w:tcPr>
          <w:p w14:paraId="26C35388" w14:textId="77777777" w:rsidR="00FD0193" w:rsidRPr="008A1302" w:rsidRDefault="00FD0193" w:rsidP="00D60088">
            <w:pPr>
              <w:spacing w:after="0"/>
              <w:jc w:val="center"/>
              <w:rPr>
                <w:rFonts w:cs="Times New Roman"/>
              </w:rPr>
            </w:pPr>
            <w:r w:rsidRPr="008A1302">
              <w:rPr>
                <w:rFonts w:cs="Times New Roman"/>
              </w:rPr>
              <w:t>93</w:t>
            </w:r>
          </w:p>
        </w:tc>
        <w:tc>
          <w:tcPr>
            <w:tcW w:w="792" w:type="dxa"/>
            <w:tcBorders>
              <w:top w:val="single" w:sz="4" w:space="0" w:color="auto"/>
            </w:tcBorders>
            <w:shd w:val="clear" w:color="auto" w:fill="auto"/>
            <w:noWrap/>
            <w:vAlign w:val="center"/>
          </w:tcPr>
          <w:p w14:paraId="2E684CE4" w14:textId="77777777" w:rsidR="00FD0193" w:rsidRPr="008A1302" w:rsidRDefault="00FD0193" w:rsidP="00D60088">
            <w:pPr>
              <w:spacing w:after="0"/>
              <w:jc w:val="center"/>
              <w:rPr>
                <w:rFonts w:cs="Times New Roman"/>
              </w:rPr>
            </w:pPr>
            <w:r w:rsidRPr="008A1302">
              <w:rPr>
                <w:rFonts w:cs="Times New Roman"/>
              </w:rPr>
              <w:t>98</w:t>
            </w:r>
          </w:p>
        </w:tc>
        <w:tc>
          <w:tcPr>
            <w:tcW w:w="792" w:type="dxa"/>
            <w:tcBorders>
              <w:top w:val="single" w:sz="4" w:space="0" w:color="auto"/>
            </w:tcBorders>
            <w:shd w:val="clear" w:color="auto" w:fill="auto"/>
            <w:noWrap/>
            <w:vAlign w:val="center"/>
          </w:tcPr>
          <w:p w14:paraId="725AA16A" w14:textId="77777777" w:rsidR="00FD0193" w:rsidRPr="008A1302" w:rsidRDefault="00FD0193" w:rsidP="00D60088">
            <w:pPr>
              <w:spacing w:after="0"/>
              <w:jc w:val="center"/>
              <w:rPr>
                <w:rFonts w:cs="Times New Roman"/>
              </w:rPr>
            </w:pPr>
            <w:r w:rsidRPr="008A1302">
              <w:rPr>
                <w:rFonts w:cs="Times New Roman"/>
              </w:rPr>
              <w:t>83</w:t>
            </w:r>
          </w:p>
        </w:tc>
        <w:tc>
          <w:tcPr>
            <w:tcW w:w="792" w:type="dxa"/>
            <w:tcBorders>
              <w:top w:val="single" w:sz="4" w:space="0" w:color="auto"/>
            </w:tcBorders>
            <w:shd w:val="clear" w:color="auto" w:fill="auto"/>
            <w:noWrap/>
            <w:vAlign w:val="center"/>
          </w:tcPr>
          <w:p w14:paraId="19EF5081" w14:textId="77777777" w:rsidR="00FD0193" w:rsidRPr="008A1302" w:rsidRDefault="00FD0193" w:rsidP="00D60088">
            <w:pPr>
              <w:spacing w:after="0"/>
              <w:jc w:val="center"/>
              <w:rPr>
                <w:rFonts w:cs="Times New Roman"/>
              </w:rPr>
            </w:pPr>
            <w:r w:rsidRPr="008A1302">
              <w:rPr>
                <w:rFonts w:cs="Times New Roman"/>
              </w:rPr>
              <w:t>104</w:t>
            </w:r>
          </w:p>
        </w:tc>
        <w:tc>
          <w:tcPr>
            <w:tcW w:w="792" w:type="dxa"/>
            <w:tcBorders>
              <w:top w:val="single" w:sz="4" w:space="0" w:color="auto"/>
            </w:tcBorders>
            <w:shd w:val="clear" w:color="auto" w:fill="auto"/>
            <w:noWrap/>
            <w:vAlign w:val="center"/>
          </w:tcPr>
          <w:p w14:paraId="0CF0150C" w14:textId="77777777" w:rsidR="00FD0193" w:rsidRPr="008A1302" w:rsidRDefault="00FD0193" w:rsidP="00D60088">
            <w:pPr>
              <w:spacing w:after="0"/>
              <w:jc w:val="center"/>
              <w:rPr>
                <w:rFonts w:cs="Times New Roman"/>
              </w:rPr>
            </w:pPr>
            <w:r w:rsidRPr="008A1302">
              <w:rPr>
                <w:rFonts w:cs="Times New Roman"/>
              </w:rPr>
              <w:t>85</w:t>
            </w:r>
          </w:p>
        </w:tc>
        <w:tc>
          <w:tcPr>
            <w:tcW w:w="792" w:type="dxa"/>
            <w:tcBorders>
              <w:top w:val="single" w:sz="4" w:space="0" w:color="auto"/>
            </w:tcBorders>
            <w:shd w:val="clear" w:color="auto" w:fill="auto"/>
            <w:noWrap/>
            <w:vAlign w:val="center"/>
          </w:tcPr>
          <w:p w14:paraId="716418F7" w14:textId="77777777" w:rsidR="00FD0193" w:rsidRPr="008A1302" w:rsidRDefault="00FD0193" w:rsidP="00D60088">
            <w:pPr>
              <w:spacing w:after="0"/>
              <w:jc w:val="center"/>
              <w:rPr>
                <w:rFonts w:cs="Times New Roman"/>
              </w:rPr>
            </w:pPr>
            <w:r w:rsidRPr="008A1302">
              <w:rPr>
                <w:rFonts w:cs="Times New Roman"/>
              </w:rPr>
              <w:t>505</w:t>
            </w:r>
          </w:p>
        </w:tc>
      </w:tr>
      <w:tr w:rsidR="000100ED" w:rsidRPr="00FD0193" w14:paraId="351D4672" w14:textId="77777777" w:rsidTr="008A1302">
        <w:trPr>
          <w:trHeight w:val="432"/>
        </w:trPr>
        <w:tc>
          <w:tcPr>
            <w:tcW w:w="2610" w:type="dxa"/>
            <w:shd w:val="clear" w:color="auto" w:fill="auto"/>
            <w:noWrap/>
            <w:vAlign w:val="center"/>
          </w:tcPr>
          <w:p w14:paraId="3C78E474" w14:textId="1F340ECC" w:rsidR="00FD0193" w:rsidRPr="008A1302" w:rsidRDefault="00FD0193" w:rsidP="008A1302">
            <w:pPr>
              <w:spacing w:after="0"/>
              <w:rPr>
                <w:rFonts w:eastAsia="Times New Roman" w:cs="Times New Roman"/>
                <w:b/>
              </w:rPr>
            </w:pPr>
            <w:r w:rsidRPr="008A1302">
              <w:rPr>
                <w:rFonts w:eastAsia="Times New Roman" w:cs="Times New Roman"/>
                <w:b/>
              </w:rPr>
              <w:t>No smoke days</w:t>
            </w:r>
            <w:r w:rsidR="00DC1474">
              <w:rPr>
                <w:rFonts w:eastAsia="Times New Roman" w:cs="Times New Roman"/>
                <w:b/>
              </w:rPr>
              <w:t>: M</w:t>
            </w:r>
            <w:r w:rsidRPr="008A1302">
              <w:rPr>
                <w:rFonts w:eastAsia="Times New Roman" w:cs="Times New Roman"/>
                <w:b/>
              </w:rPr>
              <w:t>ean residual (ppb)</w:t>
            </w:r>
          </w:p>
        </w:tc>
        <w:tc>
          <w:tcPr>
            <w:tcW w:w="792" w:type="dxa"/>
            <w:shd w:val="clear" w:color="auto" w:fill="auto"/>
            <w:noWrap/>
            <w:vAlign w:val="center"/>
          </w:tcPr>
          <w:p w14:paraId="04E10A5D" w14:textId="77777777" w:rsidR="00FD0193" w:rsidRPr="008A1302" w:rsidRDefault="00FD0193" w:rsidP="00D60088">
            <w:pPr>
              <w:spacing w:after="0"/>
              <w:jc w:val="center"/>
              <w:rPr>
                <w:rFonts w:cs="Times New Roman"/>
              </w:rPr>
            </w:pPr>
            <w:r w:rsidRPr="008A1302">
              <w:rPr>
                <w:rFonts w:cs="Times New Roman"/>
              </w:rPr>
              <w:t>-2.7</w:t>
            </w:r>
          </w:p>
        </w:tc>
        <w:tc>
          <w:tcPr>
            <w:tcW w:w="792" w:type="dxa"/>
            <w:shd w:val="clear" w:color="auto" w:fill="auto"/>
            <w:noWrap/>
            <w:vAlign w:val="center"/>
          </w:tcPr>
          <w:p w14:paraId="48574B8E" w14:textId="77777777" w:rsidR="00FD0193" w:rsidRPr="008A1302" w:rsidRDefault="00FD0193" w:rsidP="00D60088">
            <w:pPr>
              <w:spacing w:after="0"/>
              <w:jc w:val="center"/>
              <w:rPr>
                <w:rFonts w:cs="Times New Roman"/>
              </w:rPr>
            </w:pPr>
            <w:r w:rsidRPr="008A1302">
              <w:rPr>
                <w:rFonts w:cs="Times New Roman"/>
              </w:rPr>
              <w:t>-1.8</w:t>
            </w:r>
          </w:p>
        </w:tc>
        <w:tc>
          <w:tcPr>
            <w:tcW w:w="792" w:type="dxa"/>
            <w:shd w:val="clear" w:color="auto" w:fill="auto"/>
            <w:noWrap/>
            <w:vAlign w:val="center"/>
          </w:tcPr>
          <w:p w14:paraId="57FA6226" w14:textId="77777777" w:rsidR="00FD0193" w:rsidRPr="008A1302" w:rsidRDefault="00FD0193" w:rsidP="00D60088">
            <w:pPr>
              <w:spacing w:after="0"/>
              <w:jc w:val="center"/>
              <w:rPr>
                <w:rFonts w:cs="Times New Roman"/>
              </w:rPr>
            </w:pPr>
            <w:r w:rsidRPr="008A1302">
              <w:rPr>
                <w:rFonts w:cs="Times New Roman"/>
              </w:rPr>
              <w:t>-1.3</w:t>
            </w:r>
          </w:p>
        </w:tc>
        <w:tc>
          <w:tcPr>
            <w:tcW w:w="792" w:type="dxa"/>
            <w:shd w:val="clear" w:color="auto" w:fill="auto"/>
            <w:noWrap/>
            <w:vAlign w:val="center"/>
          </w:tcPr>
          <w:p w14:paraId="3B94244C" w14:textId="77777777" w:rsidR="00FD0193" w:rsidRPr="008A1302" w:rsidRDefault="00FD0193" w:rsidP="00D60088">
            <w:pPr>
              <w:spacing w:after="0"/>
              <w:jc w:val="center"/>
              <w:rPr>
                <w:rFonts w:cs="Times New Roman"/>
              </w:rPr>
            </w:pPr>
            <w:r w:rsidRPr="008A1302">
              <w:rPr>
                <w:rFonts w:cs="Times New Roman"/>
              </w:rPr>
              <w:t>0.8</w:t>
            </w:r>
          </w:p>
        </w:tc>
        <w:tc>
          <w:tcPr>
            <w:tcW w:w="792" w:type="dxa"/>
            <w:shd w:val="clear" w:color="auto" w:fill="auto"/>
            <w:noWrap/>
            <w:vAlign w:val="center"/>
          </w:tcPr>
          <w:p w14:paraId="3D413EF1" w14:textId="77777777" w:rsidR="00FD0193" w:rsidRPr="008A1302" w:rsidRDefault="00FD0193" w:rsidP="00D60088">
            <w:pPr>
              <w:spacing w:after="0"/>
              <w:jc w:val="center"/>
              <w:rPr>
                <w:rFonts w:cs="Times New Roman"/>
              </w:rPr>
            </w:pPr>
            <w:r w:rsidRPr="008A1302">
              <w:rPr>
                <w:rFonts w:cs="Times New Roman"/>
              </w:rPr>
              <w:t>0.9</w:t>
            </w:r>
          </w:p>
        </w:tc>
        <w:tc>
          <w:tcPr>
            <w:tcW w:w="792" w:type="dxa"/>
            <w:shd w:val="clear" w:color="auto" w:fill="auto"/>
            <w:noWrap/>
            <w:vAlign w:val="center"/>
          </w:tcPr>
          <w:p w14:paraId="0B187A65" w14:textId="77777777" w:rsidR="00FD0193" w:rsidRPr="008A1302" w:rsidRDefault="00FD0193" w:rsidP="00D60088">
            <w:pPr>
              <w:spacing w:after="0"/>
              <w:jc w:val="center"/>
              <w:rPr>
                <w:rFonts w:cs="Times New Roman"/>
              </w:rPr>
            </w:pPr>
            <w:r w:rsidRPr="008A1302">
              <w:rPr>
                <w:rFonts w:cs="Times New Roman"/>
              </w:rPr>
              <w:t>-1.1</w:t>
            </w:r>
          </w:p>
        </w:tc>
        <w:tc>
          <w:tcPr>
            <w:tcW w:w="792" w:type="dxa"/>
            <w:shd w:val="clear" w:color="auto" w:fill="auto"/>
            <w:noWrap/>
            <w:vAlign w:val="center"/>
          </w:tcPr>
          <w:p w14:paraId="451C3C2C" w14:textId="77777777" w:rsidR="00FD0193" w:rsidRPr="008A1302" w:rsidRDefault="00FD0193" w:rsidP="00D60088">
            <w:pPr>
              <w:spacing w:after="0"/>
              <w:jc w:val="center"/>
              <w:rPr>
                <w:rFonts w:cs="Times New Roman"/>
              </w:rPr>
            </w:pPr>
            <w:r w:rsidRPr="008A1302">
              <w:rPr>
                <w:rFonts w:cs="Times New Roman"/>
              </w:rPr>
              <w:t>-1.5</w:t>
            </w:r>
          </w:p>
        </w:tc>
        <w:tc>
          <w:tcPr>
            <w:tcW w:w="792" w:type="dxa"/>
            <w:shd w:val="clear" w:color="auto" w:fill="auto"/>
            <w:noWrap/>
            <w:vAlign w:val="center"/>
          </w:tcPr>
          <w:p w14:paraId="673D48C3" w14:textId="77777777" w:rsidR="00FD0193" w:rsidRPr="008A1302" w:rsidRDefault="00FD0193" w:rsidP="00D60088">
            <w:pPr>
              <w:spacing w:after="0"/>
              <w:jc w:val="center"/>
              <w:rPr>
                <w:rFonts w:cs="Times New Roman"/>
              </w:rPr>
            </w:pPr>
            <w:r w:rsidRPr="008A1302">
              <w:rPr>
                <w:rFonts w:cs="Times New Roman"/>
              </w:rPr>
              <w:t>-0.6</w:t>
            </w:r>
          </w:p>
        </w:tc>
      </w:tr>
      <w:tr w:rsidR="00DC1474" w:rsidRPr="00FD0193" w14:paraId="2687EC58" w14:textId="77777777" w:rsidTr="008A1302">
        <w:trPr>
          <w:trHeight w:val="432"/>
        </w:trPr>
        <w:tc>
          <w:tcPr>
            <w:tcW w:w="2610" w:type="dxa"/>
            <w:shd w:val="clear" w:color="auto" w:fill="auto"/>
            <w:noWrap/>
            <w:vAlign w:val="center"/>
          </w:tcPr>
          <w:p w14:paraId="3F244294" w14:textId="3ECD7780" w:rsidR="00FD0193" w:rsidRPr="008A1302" w:rsidRDefault="00FD0193" w:rsidP="008A1302">
            <w:pPr>
              <w:spacing w:after="0"/>
              <w:rPr>
                <w:rFonts w:eastAsia="Times New Roman" w:cs="Times New Roman"/>
                <w:b/>
              </w:rPr>
            </w:pPr>
            <w:r w:rsidRPr="008A1302">
              <w:rPr>
                <w:rFonts w:eastAsia="Times New Roman" w:cs="Times New Roman"/>
                <w:b/>
              </w:rPr>
              <w:t>Smoke days</w:t>
            </w:r>
            <w:r w:rsidR="00DC1474">
              <w:rPr>
                <w:rFonts w:eastAsia="Times New Roman" w:cs="Times New Roman"/>
                <w:b/>
              </w:rPr>
              <w:t>: C</w:t>
            </w:r>
            <w:r w:rsidRPr="008A1302">
              <w:rPr>
                <w:rFonts w:eastAsia="Times New Roman" w:cs="Times New Roman"/>
                <w:b/>
              </w:rPr>
              <w:t>ount</w:t>
            </w:r>
          </w:p>
        </w:tc>
        <w:tc>
          <w:tcPr>
            <w:tcW w:w="792" w:type="dxa"/>
            <w:shd w:val="clear" w:color="auto" w:fill="auto"/>
            <w:noWrap/>
            <w:vAlign w:val="center"/>
          </w:tcPr>
          <w:p w14:paraId="6D1B0653" w14:textId="77777777" w:rsidR="00FD0193" w:rsidRPr="008A1302" w:rsidRDefault="00FD0193" w:rsidP="00D60088">
            <w:pPr>
              <w:spacing w:after="0"/>
              <w:jc w:val="center"/>
              <w:rPr>
                <w:rFonts w:eastAsia="Times New Roman" w:cs="Times New Roman"/>
              </w:rPr>
            </w:pPr>
            <w:r w:rsidRPr="008A1302">
              <w:rPr>
                <w:rFonts w:eastAsia="Times New Roman" w:cs="Times New Roman"/>
              </w:rPr>
              <w:t>0</w:t>
            </w:r>
          </w:p>
        </w:tc>
        <w:tc>
          <w:tcPr>
            <w:tcW w:w="792" w:type="dxa"/>
            <w:shd w:val="clear" w:color="auto" w:fill="auto"/>
            <w:noWrap/>
            <w:vAlign w:val="center"/>
          </w:tcPr>
          <w:p w14:paraId="40CE80D5" w14:textId="77777777" w:rsidR="00FD0193" w:rsidRPr="008A1302" w:rsidRDefault="00FD0193" w:rsidP="00D60088">
            <w:pPr>
              <w:spacing w:after="0"/>
              <w:jc w:val="center"/>
              <w:rPr>
                <w:rFonts w:cs="Times New Roman"/>
              </w:rPr>
            </w:pPr>
            <w:r w:rsidRPr="008A1302">
              <w:rPr>
                <w:rFonts w:cs="Times New Roman"/>
              </w:rPr>
              <w:t>5</w:t>
            </w:r>
          </w:p>
        </w:tc>
        <w:tc>
          <w:tcPr>
            <w:tcW w:w="792" w:type="dxa"/>
            <w:shd w:val="clear" w:color="auto" w:fill="auto"/>
            <w:noWrap/>
            <w:vAlign w:val="center"/>
          </w:tcPr>
          <w:p w14:paraId="4D314DC2" w14:textId="77777777" w:rsidR="00FD0193" w:rsidRPr="008A1302" w:rsidRDefault="00FD0193" w:rsidP="00D60088">
            <w:pPr>
              <w:spacing w:after="0"/>
              <w:jc w:val="center"/>
              <w:rPr>
                <w:rFonts w:cs="Times New Roman"/>
              </w:rPr>
            </w:pPr>
            <w:r w:rsidRPr="008A1302">
              <w:rPr>
                <w:rFonts w:cs="Times New Roman"/>
              </w:rPr>
              <w:t>12</w:t>
            </w:r>
          </w:p>
        </w:tc>
        <w:tc>
          <w:tcPr>
            <w:tcW w:w="792" w:type="dxa"/>
            <w:shd w:val="clear" w:color="auto" w:fill="auto"/>
            <w:noWrap/>
            <w:vAlign w:val="center"/>
          </w:tcPr>
          <w:p w14:paraId="7780F845" w14:textId="77777777" w:rsidR="00FD0193" w:rsidRPr="008A1302" w:rsidRDefault="00FD0193" w:rsidP="00D60088">
            <w:pPr>
              <w:spacing w:after="0"/>
              <w:jc w:val="center"/>
              <w:rPr>
                <w:rFonts w:cs="Times New Roman"/>
              </w:rPr>
            </w:pPr>
            <w:r w:rsidRPr="008A1302">
              <w:rPr>
                <w:rFonts w:cs="Times New Roman"/>
              </w:rPr>
              <w:t>22</w:t>
            </w:r>
          </w:p>
        </w:tc>
        <w:tc>
          <w:tcPr>
            <w:tcW w:w="792" w:type="dxa"/>
            <w:shd w:val="clear" w:color="auto" w:fill="auto"/>
            <w:noWrap/>
            <w:vAlign w:val="center"/>
          </w:tcPr>
          <w:p w14:paraId="29C16561" w14:textId="77777777" w:rsidR="00FD0193" w:rsidRPr="008A1302" w:rsidRDefault="00FD0193" w:rsidP="00D60088">
            <w:pPr>
              <w:spacing w:after="0"/>
              <w:jc w:val="center"/>
              <w:rPr>
                <w:rFonts w:cs="Times New Roman"/>
              </w:rPr>
            </w:pPr>
            <w:r w:rsidRPr="008A1302">
              <w:rPr>
                <w:rFonts w:cs="Times New Roman"/>
              </w:rPr>
              <w:t>35</w:t>
            </w:r>
          </w:p>
        </w:tc>
        <w:tc>
          <w:tcPr>
            <w:tcW w:w="792" w:type="dxa"/>
            <w:shd w:val="clear" w:color="auto" w:fill="auto"/>
            <w:noWrap/>
            <w:vAlign w:val="center"/>
          </w:tcPr>
          <w:p w14:paraId="7B5B0CE2" w14:textId="77777777" w:rsidR="00FD0193" w:rsidRPr="008A1302" w:rsidRDefault="00FD0193" w:rsidP="00D60088">
            <w:pPr>
              <w:spacing w:after="0"/>
              <w:jc w:val="center"/>
              <w:rPr>
                <w:rFonts w:cs="Times New Roman"/>
              </w:rPr>
            </w:pPr>
            <w:r w:rsidRPr="008A1302">
              <w:rPr>
                <w:rFonts w:cs="Times New Roman"/>
              </w:rPr>
              <w:t>0</w:t>
            </w:r>
          </w:p>
        </w:tc>
        <w:tc>
          <w:tcPr>
            <w:tcW w:w="792" w:type="dxa"/>
            <w:shd w:val="clear" w:color="auto" w:fill="auto"/>
            <w:noWrap/>
            <w:vAlign w:val="center"/>
          </w:tcPr>
          <w:p w14:paraId="6F0A215A" w14:textId="77777777" w:rsidR="00FD0193" w:rsidRPr="008A1302" w:rsidRDefault="00FD0193" w:rsidP="00D60088">
            <w:pPr>
              <w:spacing w:after="0"/>
              <w:jc w:val="center"/>
              <w:rPr>
                <w:rFonts w:cs="Times New Roman"/>
              </w:rPr>
            </w:pPr>
            <w:r w:rsidRPr="008A1302">
              <w:rPr>
                <w:rFonts w:cs="Times New Roman"/>
              </w:rPr>
              <w:t>36</w:t>
            </w:r>
          </w:p>
        </w:tc>
        <w:tc>
          <w:tcPr>
            <w:tcW w:w="792" w:type="dxa"/>
            <w:shd w:val="clear" w:color="auto" w:fill="auto"/>
            <w:noWrap/>
            <w:vAlign w:val="center"/>
          </w:tcPr>
          <w:p w14:paraId="72AE5F38" w14:textId="77777777" w:rsidR="00FD0193" w:rsidRPr="008A1302" w:rsidRDefault="00FD0193" w:rsidP="00D60088">
            <w:pPr>
              <w:spacing w:after="0"/>
              <w:jc w:val="center"/>
              <w:rPr>
                <w:rFonts w:cs="Times New Roman"/>
              </w:rPr>
            </w:pPr>
            <w:r w:rsidRPr="008A1302">
              <w:rPr>
                <w:rFonts w:cs="Times New Roman"/>
              </w:rPr>
              <w:t>110</w:t>
            </w:r>
          </w:p>
        </w:tc>
      </w:tr>
      <w:tr w:rsidR="00DC1474" w:rsidRPr="00FD0193" w14:paraId="6E78372F" w14:textId="77777777" w:rsidTr="008A1302">
        <w:trPr>
          <w:trHeight w:val="432"/>
        </w:trPr>
        <w:tc>
          <w:tcPr>
            <w:tcW w:w="2610" w:type="dxa"/>
            <w:tcBorders>
              <w:bottom w:val="single" w:sz="4" w:space="0" w:color="auto"/>
            </w:tcBorders>
            <w:shd w:val="clear" w:color="auto" w:fill="auto"/>
            <w:noWrap/>
            <w:vAlign w:val="center"/>
            <w:hideMark/>
          </w:tcPr>
          <w:p w14:paraId="4782AF54" w14:textId="4CEAC696" w:rsidR="00FD0193" w:rsidRPr="008A1302" w:rsidRDefault="00FD0193" w:rsidP="008A1302">
            <w:pPr>
              <w:spacing w:after="0"/>
              <w:rPr>
                <w:rFonts w:eastAsia="Times New Roman" w:cs="Times New Roman"/>
                <w:b/>
              </w:rPr>
            </w:pPr>
            <w:r w:rsidRPr="008A1302">
              <w:rPr>
                <w:rFonts w:eastAsia="Times New Roman" w:cs="Times New Roman"/>
                <w:b/>
              </w:rPr>
              <w:t>Smoke days</w:t>
            </w:r>
            <w:r w:rsidR="00DC1474">
              <w:rPr>
                <w:rFonts w:eastAsia="Times New Roman" w:cs="Times New Roman"/>
                <w:b/>
              </w:rPr>
              <w:t>: M</w:t>
            </w:r>
            <w:r w:rsidRPr="008A1302">
              <w:rPr>
                <w:rFonts w:eastAsia="Times New Roman" w:cs="Times New Roman"/>
                <w:b/>
              </w:rPr>
              <w:t>ean residual (ppb)</w:t>
            </w:r>
          </w:p>
        </w:tc>
        <w:tc>
          <w:tcPr>
            <w:tcW w:w="792" w:type="dxa"/>
            <w:tcBorders>
              <w:bottom w:val="single" w:sz="4" w:space="0" w:color="auto"/>
            </w:tcBorders>
            <w:shd w:val="clear" w:color="auto" w:fill="auto"/>
            <w:noWrap/>
            <w:vAlign w:val="center"/>
          </w:tcPr>
          <w:p w14:paraId="7B8D0EAA" w14:textId="77777777" w:rsidR="00FD0193" w:rsidRPr="008A1302" w:rsidRDefault="00FD0193" w:rsidP="00D60088">
            <w:pPr>
              <w:spacing w:after="0"/>
              <w:jc w:val="center"/>
              <w:rPr>
                <w:rFonts w:cs="Times New Roman"/>
              </w:rPr>
            </w:pPr>
            <w:r w:rsidRPr="008A1302">
              <w:rPr>
                <w:rFonts w:cs="Times New Roman"/>
              </w:rPr>
              <w:t>ND</w:t>
            </w:r>
          </w:p>
        </w:tc>
        <w:tc>
          <w:tcPr>
            <w:tcW w:w="792" w:type="dxa"/>
            <w:tcBorders>
              <w:bottom w:val="single" w:sz="4" w:space="0" w:color="auto"/>
            </w:tcBorders>
            <w:shd w:val="clear" w:color="auto" w:fill="auto"/>
            <w:noWrap/>
            <w:vAlign w:val="center"/>
          </w:tcPr>
          <w:p w14:paraId="6D789833" w14:textId="77777777" w:rsidR="00FD0193" w:rsidRPr="008A1302" w:rsidRDefault="00FD0193" w:rsidP="00D60088">
            <w:pPr>
              <w:spacing w:after="0"/>
              <w:jc w:val="center"/>
              <w:rPr>
                <w:rFonts w:cs="Times New Roman"/>
              </w:rPr>
            </w:pPr>
            <w:r w:rsidRPr="008A1302">
              <w:rPr>
                <w:rFonts w:cs="Times New Roman"/>
              </w:rPr>
              <w:t>1.4</w:t>
            </w:r>
          </w:p>
        </w:tc>
        <w:tc>
          <w:tcPr>
            <w:tcW w:w="792" w:type="dxa"/>
            <w:tcBorders>
              <w:bottom w:val="single" w:sz="4" w:space="0" w:color="auto"/>
            </w:tcBorders>
            <w:shd w:val="clear" w:color="auto" w:fill="auto"/>
            <w:noWrap/>
            <w:vAlign w:val="center"/>
          </w:tcPr>
          <w:p w14:paraId="4673D3E3" w14:textId="77777777" w:rsidR="00FD0193" w:rsidRPr="008A1302" w:rsidRDefault="00FD0193" w:rsidP="00D60088">
            <w:pPr>
              <w:spacing w:after="0"/>
              <w:jc w:val="center"/>
              <w:rPr>
                <w:rFonts w:cs="Times New Roman"/>
              </w:rPr>
            </w:pPr>
            <w:r w:rsidRPr="008A1302">
              <w:rPr>
                <w:rFonts w:cs="Times New Roman"/>
              </w:rPr>
              <w:t>1.6</w:t>
            </w:r>
          </w:p>
        </w:tc>
        <w:tc>
          <w:tcPr>
            <w:tcW w:w="792" w:type="dxa"/>
            <w:tcBorders>
              <w:bottom w:val="single" w:sz="4" w:space="0" w:color="auto"/>
            </w:tcBorders>
            <w:shd w:val="clear" w:color="auto" w:fill="auto"/>
            <w:noWrap/>
            <w:vAlign w:val="center"/>
          </w:tcPr>
          <w:p w14:paraId="649492F0" w14:textId="77777777" w:rsidR="00FD0193" w:rsidRPr="008A1302" w:rsidRDefault="00FD0193" w:rsidP="00D60088">
            <w:pPr>
              <w:spacing w:after="0"/>
              <w:jc w:val="center"/>
              <w:rPr>
                <w:rFonts w:cs="Times New Roman"/>
              </w:rPr>
            </w:pPr>
            <w:r w:rsidRPr="008A1302">
              <w:rPr>
                <w:rFonts w:cs="Times New Roman"/>
              </w:rPr>
              <w:t>2.4</w:t>
            </w:r>
          </w:p>
        </w:tc>
        <w:tc>
          <w:tcPr>
            <w:tcW w:w="792" w:type="dxa"/>
            <w:tcBorders>
              <w:bottom w:val="single" w:sz="4" w:space="0" w:color="auto"/>
            </w:tcBorders>
            <w:shd w:val="clear" w:color="auto" w:fill="auto"/>
            <w:noWrap/>
            <w:vAlign w:val="center"/>
          </w:tcPr>
          <w:p w14:paraId="32D5FB79" w14:textId="77777777" w:rsidR="00FD0193" w:rsidRPr="008A1302" w:rsidRDefault="00FD0193" w:rsidP="00D60088">
            <w:pPr>
              <w:spacing w:after="0"/>
              <w:jc w:val="center"/>
              <w:rPr>
                <w:rFonts w:cs="Times New Roman"/>
              </w:rPr>
            </w:pPr>
            <w:r w:rsidRPr="008A1302">
              <w:rPr>
                <w:rFonts w:cs="Times New Roman"/>
              </w:rPr>
              <w:t>4.6</w:t>
            </w:r>
          </w:p>
        </w:tc>
        <w:tc>
          <w:tcPr>
            <w:tcW w:w="792" w:type="dxa"/>
            <w:tcBorders>
              <w:bottom w:val="single" w:sz="4" w:space="0" w:color="auto"/>
            </w:tcBorders>
            <w:shd w:val="clear" w:color="auto" w:fill="auto"/>
            <w:noWrap/>
            <w:vAlign w:val="center"/>
          </w:tcPr>
          <w:p w14:paraId="561D1537" w14:textId="77777777" w:rsidR="00FD0193" w:rsidRPr="008A1302" w:rsidRDefault="00FD0193" w:rsidP="00D60088">
            <w:pPr>
              <w:spacing w:after="0"/>
              <w:jc w:val="center"/>
              <w:rPr>
                <w:rFonts w:cs="Times New Roman"/>
              </w:rPr>
            </w:pPr>
            <w:r w:rsidRPr="008A1302">
              <w:rPr>
                <w:rFonts w:cs="Times New Roman"/>
              </w:rPr>
              <w:t>ND</w:t>
            </w:r>
          </w:p>
        </w:tc>
        <w:tc>
          <w:tcPr>
            <w:tcW w:w="792" w:type="dxa"/>
            <w:tcBorders>
              <w:bottom w:val="single" w:sz="4" w:space="0" w:color="auto"/>
            </w:tcBorders>
            <w:shd w:val="clear" w:color="auto" w:fill="auto"/>
            <w:noWrap/>
            <w:vAlign w:val="center"/>
          </w:tcPr>
          <w:p w14:paraId="34C3CB07" w14:textId="77777777" w:rsidR="00FD0193" w:rsidRPr="008A1302" w:rsidRDefault="00FD0193" w:rsidP="00D60088">
            <w:pPr>
              <w:spacing w:after="0"/>
              <w:jc w:val="center"/>
              <w:rPr>
                <w:rFonts w:cs="Times New Roman"/>
              </w:rPr>
            </w:pPr>
            <w:r w:rsidRPr="008A1302">
              <w:rPr>
                <w:rFonts w:cs="Times New Roman"/>
              </w:rPr>
              <w:t>7.6</w:t>
            </w:r>
          </w:p>
        </w:tc>
        <w:tc>
          <w:tcPr>
            <w:tcW w:w="792" w:type="dxa"/>
            <w:tcBorders>
              <w:bottom w:val="single" w:sz="4" w:space="0" w:color="auto"/>
            </w:tcBorders>
            <w:shd w:val="clear" w:color="auto" w:fill="auto"/>
            <w:noWrap/>
            <w:vAlign w:val="center"/>
          </w:tcPr>
          <w:p w14:paraId="5650A289" w14:textId="77777777" w:rsidR="00FD0193" w:rsidRPr="008A1302" w:rsidRDefault="00FD0193" w:rsidP="00D60088">
            <w:pPr>
              <w:spacing w:after="0"/>
              <w:jc w:val="center"/>
              <w:rPr>
                <w:rFonts w:cs="Times New Roman"/>
              </w:rPr>
            </w:pPr>
            <w:r w:rsidRPr="008A1302">
              <w:rPr>
                <w:rFonts w:cs="Times New Roman"/>
              </w:rPr>
              <w:t>4.7</w:t>
            </w:r>
          </w:p>
        </w:tc>
      </w:tr>
    </w:tbl>
    <w:p w14:paraId="5A944C33" w14:textId="1FC36DAB" w:rsidR="002574B5" w:rsidRPr="008A1302" w:rsidRDefault="00174308" w:rsidP="008A1302">
      <w:pPr>
        <w:rPr>
          <w:rFonts w:ascii="Arial" w:hAnsi="Arial" w:cs="Arial"/>
          <w:sz w:val="22"/>
          <w:szCs w:val="22"/>
        </w:rPr>
      </w:pPr>
      <w:r>
        <w:rPr>
          <w:rFonts w:cs="Times New Roman"/>
          <w:vertAlign w:val="superscript"/>
        </w:rPr>
        <w:t>a</w:t>
      </w:r>
      <w:r>
        <w:rPr>
          <w:rFonts w:cs="Times New Roman"/>
        </w:rPr>
        <w:t xml:space="preserve"> </w:t>
      </w:r>
      <w:r w:rsidR="00FD0193" w:rsidRPr="008A1302">
        <w:rPr>
          <w:rFonts w:cs="Times New Roman"/>
        </w:rPr>
        <w:t>Note that 131 days could not be classified as smoke or non-smoke due to missing HMS or PM</w:t>
      </w:r>
      <w:r w:rsidR="00FD0193" w:rsidRPr="008A1302">
        <w:rPr>
          <w:rFonts w:cs="Times New Roman"/>
          <w:b/>
          <w:vertAlign w:val="subscript"/>
        </w:rPr>
        <w:t>2.5</w:t>
      </w:r>
      <w:r w:rsidR="00FD0193" w:rsidRPr="008A1302">
        <w:rPr>
          <w:rFonts w:cs="Times New Roman"/>
        </w:rPr>
        <w:t xml:space="preserve"> data.</w:t>
      </w:r>
      <w:r w:rsidR="00970D15">
        <w:rPr>
          <w:rFonts w:ascii="Arial" w:hAnsi="Arial" w:cs="Arial"/>
          <w:sz w:val="22"/>
          <w:szCs w:val="22"/>
        </w:rPr>
        <w:t xml:space="preserve"> </w:t>
      </w:r>
      <w:r w:rsidR="00C02283">
        <w:rPr>
          <w:rFonts w:cs="Times New Roman"/>
        </w:rPr>
        <w:t>From 2014</w:t>
      </w:r>
      <w:r w:rsidR="00C02283" w:rsidRPr="008F0B7C">
        <w:rPr>
          <w:rFonts w:cs="Times New Roman"/>
        </w:rPr>
        <w:t xml:space="preserve"> until 6/24/2016</w:t>
      </w:r>
      <w:r w:rsidR="00C02283">
        <w:rPr>
          <w:rFonts w:cs="Times New Roman"/>
        </w:rPr>
        <w:t>,</w:t>
      </w:r>
      <w:r w:rsidR="00C02283" w:rsidRPr="008F0B7C">
        <w:rPr>
          <w:rFonts w:cs="Times New Roman"/>
        </w:rPr>
        <w:t xml:space="preserve"> PM</w:t>
      </w:r>
      <w:r w:rsidR="00C02283" w:rsidRPr="008F0B7C">
        <w:rPr>
          <w:rFonts w:cs="Times New Roman"/>
          <w:b/>
          <w:vertAlign w:val="subscript"/>
        </w:rPr>
        <w:t>2.5</w:t>
      </w:r>
      <w:r w:rsidR="00C02283" w:rsidRPr="008F0B7C">
        <w:rPr>
          <w:rFonts w:cs="Times New Roman"/>
        </w:rPr>
        <w:t xml:space="preserve"> data is only available is every </w:t>
      </w:r>
      <w:r w:rsidR="00C02283">
        <w:rPr>
          <w:rFonts w:cs="Times New Roman"/>
        </w:rPr>
        <w:t xml:space="preserve">three </w:t>
      </w:r>
      <w:r w:rsidR="00C02283" w:rsidRPr="008F0B7C">
        <w:rPr>
          <w:rFonts w:cs="Times New Roman"/>
        </w:rPr>
        <w:t xml:space="preserve">days, but starting on </w:t>
      </w:r>
      <w:r w:rsidR="00C02283">
        <w:rPr>
          <w:rFonts w:cs="Times New Roman"/>
        </w:rPr>
        <w:t>6/24/2016</w:t>
      </w:r>
      <w:r w:rsidR="00C02283" w:rsidRPr="008F0B7C">
        <w:rPr>
          <w:rFonts w:cs="Times New Roman"/>
        </w:rPr>
        <w:t>, the data are available nearly every day. Thus for 2014</w:t>
      </w:r>
      <w:r w:rsidR="00C02283">
        <w:rPr>
          <w:rFonts w:cs="Times New Roman"/>
        </w:rPr>
        <w:t xml:space="preserve"> and </w:t>
      </w:r>
      <w:r w:rsidR="00C02283" w:rsidRPr="008F0B7C">
        <w:rPr>
          <w:rFonts w:cs="Times New Roman"/>
        </w:rPr>
        <w:t>2015</w:t>
      </w:r>
      <w:r w:rsidR="00C02283">
        <w:rPr>
          <w:rFonts w:cs="Times New Roman"/>
        </w:rPr>
        <w:t xml:space="preserve"> t</w:t>
      </w:r>
      <w:r w:rsidR="00C02283" w:rsidRPr="008F0B7C">
        <w:rPr>
          <w:rFonts w:cs="Times New Roman"/>
        </w:rPr>
        <w:t>he number of days that can be identified as smoke or no</w:t>
      </w:r>
      <w:r w:rsidR="00C02283">
        <w:rPr>
          <w:rFonts w:cs="Times New Roman"/>
        </w:rPr>
        <w:t>n-</w:t>
      </w:r>
      <w:r w:rsidR="00C02283" w:rsidRPr="008F0B7C">
        <w:rPr>
          <w:rFonts w:cs="Times New Roman"/>
        </w:rPr>
        <w:t>smoke are very limited.</w:t>
      </w:r>
    </w:p>
    <w:p w14:paraId="23572183" w14:textId="77777777" w:rsidR="00FD0193" w:rsidRDefault="00FD0193" w:rsidP="00DB7504">
      <w:pPr>
        <w:pStyle w:val="BodyText"/>
        <w:rPr>
          <w:b/>
        </w:rPr>
      </w:pPr>
    </w:p>
    <w:p w14:paraId="07671CB7" w14:textId="09936F65" w:rsidR="00DB7504" w:rsidRDefault="00DB7504" w:rsidP="00DB7504">
      <w:pPr>
        <w:pStyle w:val="BodyText"/>
      </w:pPr>
      <w:r>
        <w:rPr>
          <w:b/>
        </w:rPr>
        <w:t>Table S</w:t>
      </w:r>
      <w:r w:rsidR="00636472">
        <w:rPr>
          <w:b/>
        </w:rPr>
        <w:t>8</w:t>
      </w:r>
      <w:r w:rsidR="00B95B5C">
        <w:rPr>
          <w:b/>
        </w:rPr>
        <w:t>.</w:t>
      </w:r>
      <w:r>
        <w:rPr>
          <w:b/>
        </w:rPr>
        <w:t xml:space="preserve"> </w:t>
      </w:r>
      <w:r w:rsidRPr="00B95B5C">
        <w:rPr>
          <w:b/>
          <w:bCs/>
        </w:rPr>
        <w:t>High ozone event dates, durations, and peak ozone</w:t>
      </w:r>
      <w:r w:rsidR="005B5BE2">
        <w:rPr>
          <w:b/>
          <w:bCs/>
        </w:rPr>
        <w:t xml:space="preserve"> during the 2018 ozone study</w:t>
      </w:r>
    </w:p>
    <w:p w14:paraId="19C54AFC" w14:textId="77777777" w:rsidR="00DB7504" w:rsidRDefault="00DB7504" w:rsidP="00DB7504">
      <w:pPr>
        <w:pStyle w:val="BodyText"/>
      </w:pPr>
    </w:p>
    <w:tbl>
      <w:tblPr>
        <w:tblW w:w="0" w:type="auto"/>
        <w:jc w:val="center"/>
        <w:tblLayout w:type="fixed"/>
        <w:tblCellMar>
          <w:left w:w="0" w:type="dxa"/>
          <w:right w:w="0" w:type="dxa"/>
        </w:tblCellMar>
        <w:tblLook w:val="01E0" w:firstRow="1" w:lastRow="1" w:firstColumn="1" w:lastColumn="1" w:noHBand="0" w:noVBand="0"/>
      </w:tblPr>
      <w:tblGrid>
        <w:gridCol w:w="3331"/>
        <w:gridCol w:w="2515"/>
        <w:gridCol w:w="1800"/>
      </w:tblGrid>
      <w:tr w:rsidR="00DB7504" w14:paraId="26EBF4EC" w14:textId="77777777" w:rsidTr="000F3A2A">
        <w:trPr>
          <w:trHeight w:val="720"/>
          <w:jc w:val="center"/>
        </w:trPr>
        <w:tc>
          <w:tcPr>
            <w:tcW w:w="3331" w:type="dxa"/>
            <w:tcBorders>
              <w:top w:val="single" w:sz="4" w:space="0" w:color="auto"/>
              <w:bottom w:val="single" w:sz="4" w:space="0" w:color="auto"/>
            </w:tcBorders>
          </w:tcPr>
          <w:p w14:paraId="40DA695B" w14:textId="77777777" w:rsidR="00DB7504" w:rsidRDefault="00DB7504" w:rsidP="00A73616">
            <w:pPr>
              <w:pStyle w:val="TableParagraph"/>
              <w:spacing w:before="169"/>
              <w:ind w:left="105"/>
              <w:rPr>
                <w:b/>
                <w:sz w:val="24"/>
              </w:rPr>
            </w:pPr>
            <w:r>
              <w:rPr>
                <w:b/>
                <w:sz w:val="24"/>
              </w:rPr>
              <w:t>Date</w:t>
            </w:r>
          </w:p>
        </w:tc>
        <w:tc>
          <w:tcPr>
            <w:tcW w:w="2515" w:type="dxa"/>
            <w:tcBorders>
              <w:top w:val="single" w:sz="4" w:space="0" w:color="auto"/>
              <w:bottom w:val="single" w:sz="4" w:space="0" w:color="auto"/>
            </w:tcBorders>
          </w:tcPr>
          <w:p w14:paraId="1608B0A9" w14:textId="77777777" w:rsidR="00DB7504" w:rsidRDefault="00DB7504" w:rsidP="00BC2D0B">
            <w:pPr>
              <w:pStyle w:val="TableParagraph"/>
              <w:spacing w:before="169"/>
              <w:ind w:left="105"/>
              <w:jc w:val="center"/>
              <w:rPr>
                <w:b/>
                <w:sz w:val="24"/>
              </w:rPr>
            </w:pPr>
            <w:r>
              <w:rPr>
                <w:b/>
                <w:sz w:val="24"/>
              </w:rPr>
              <w:t>Duration</w:t>
            </w:r>
          </w:p>
        </w:tc>
        <w:tc>
          <w:tcPr>
            <w:tcW w:w="1800" w:type="dxa"/>
            <w:tcBorders>
              <w:top w:val="single" w:sz="4" w:space="0" w:color="auto"/>
              <w:bottom w:val="single" w:sz="4" w:space="0" w:color="auto"/>
            </w:tcBorders>
          </w:tcPr>
          <w:p w14:paraId="666E0CBF" w14:textId="77777777" w:rsidR="00DB7504" w:rsidRDefault="00DB7504" w:rsidP="00BC2D0B">
            <w:pPr>
              <w:pStyle w:val="TableParagraph"/>
              <w:spacing w:before="6" w:line="298" w:lineRule="exact"/>
              <w:ind w:left="105" w:right="391"/>
              <w:jc w:val="center"/>
              <w:rPr>
                <w:b/>
                <w:sz w:val="24"/>
              </w:rPr>
            </w:pPr>
            <w:r>
              <w:rPr>
                <w:b/>
                <w:sz w:val="24"/>
              </w:rPr>
              <w:t>Peak 1-hr Ozone (ppb)</w:t>
            </w:r>
          </w:p>
        </w:tc>
      </w:tr>
      <w:tr w:rsidR="00DB7504" w14:paraId="71AB9635" w14:textId="77777777" w:rsidTr="000F3A2A">
        <w:trPr>
          <w:trHeight w:val="460"/>
          <w:jc w:val="center"/>
        </w:trPr>
        <w:tc>
          <w:tcPr>
            <w:tcW w:w="3331" w:type="dxa"/>
            <w:tcBorders>
              <w:top w:val="single" w:sz="4" w:space="0" w:color="auto"/>
            </w:tcBorders>
            <w:vAlign w:val="center"/>
          </w:tcPr>
          <w:p w14:paraId="451FCD0A" w14:textId="77777777" w:rsidR="00DB7504" w:rsidRDefault="00DB7504" w:rsidP="00A73616">
            <w:pPr>
              <w:pStyle w:val="TableParagraph"/>
              <w:spacing w:before="15"/>
              <w:ind w:left="105"/>
              <w:rPr>
                <w:sz w:val="24"/>
              </w:rPr>
            </w:pPr>
            <w:r>
              <w:rPr>
                <w:sz w:val="24"/>
              </w:rPr>
              <w:t>June 12, 2018</w:t>
            </w:r>
          </w:p>
        </w:tc>
        <w:tc>
          <w:tcPr>
            <w:tcW w:w="2515" w:type="dxa"/>
            <w:tcBorders>
              <w:top w:val="single" w:sz="4" w:space="0" w:color="auto"/>
            </w:tcBorders>
            <w:vAlign w:val="center"/>
          </w:tcPr>
          <w:p w14:paraId="7009C129" w14:textId="77777777" w:rsidR="00DB7504" w:rsidRDefault="00DB7504" w:rsidP="00BC2D0B">
            <w:pPr>
              <w:pStyle w:val="TableParagraph"/>
              <w:spacing w:before="15"/>
              <w:ind w:left="105"/>
              <w:jc w:val="center"/>
              <w:rPr>
                <w:sz w:val="24"/>
              </w:rPr>
            </w:pPr>
            <w:r>
              <w:rPr>
                <w:sz w:val="24"/>
              </w:rPr>
              <w:t>2:00-16:00 (14 hours)</w:t>
            </w:r>
          </w:p>
        </w:tc>
        <w:tc>
          <w:tcPr>
            <w:tcW w:w="1800" w:type="dxa"/>
            <w:tcBorders>
              <w:top w:val="single" w:sz="4" w:space="0" w:color="auto"/>
            </w:tcBorders>
            <w:vAlign w:val="center"/>
          </w:tcPr>
          <w:p w14:paraId="41443B81" w14:textId="77777777" w:rsidR="00DB7504" w:rsidRDefault="00DB7504" w:rsidP="00A73616">
            <w:pPr>
              <w:pStyle w:val="TableParagraph"/>
              <w:spacing w:before="15"/>
              <w:ind w:left="757" w:right="752"/>
              <w:rPr>
                <w:sz w:val="24"/>
              </w:rPr>
            </w:pPr>
            <w:r>
              <w:rPr>
                <w:sz w:val="24"/>
              </w:rPr>
              <w:t>85</w:t>
            </w:r>
          </w:p>
        </w:tc>
      </w:tr>
      <w:tr w:rsidR="00DB7504" w14:paraId="301C2D89" w14:textId="77777777" w:rsidTr="000F3A2A">
        <w:trPr>
          <w:trHeight w:val="455"/>
          <w:jc w:val="center"/>
        </w:trPr>
        <w:tc>
          <w:tcPr>
            <w:tcW w:w="3331" w:type="dxa"/>
            <w:vAlign w:val="center"/>
          </w:tcPr>
          <w:p w14:paraId="5EAE60FE" w14:textId="77777777" w:rsidR="00DB7504" w:rsidRDefault="00DB7504" w:rsidP="00A73616">
            <w:pPr>
              <w:pStyle w:val="TableParagraph"/>
              <w:spacing w:before="15"/>
              <w:ind w:left="105"/>
              <w:rPr>
                <w:sz w:val="24"/>
              </w:rPr>
            </w:pPr>
            <w:r>
              <w:rPr>
                <w:sz w:val="24"/>
              </w:rPr>
              <w:t>July 6, 2018</w:t>
            </w:r>
          </w:p>
        </w:tc>
        <w:tc>
          <w:tcPr>
            <w:tcW w:w="2515" w:type="dxa"/>
            <w:vAlign w:val="center"/>
          </w:tcPr>
          <w:p w14:paraId="62CBE649" w14:textId="77777777" w:rsidR="00DB7504" w:rsidRDefault="00DB7504" w:rsidP="00BC2D0B">
            <w:pPr>
              <w:pStyle w:val="TableParagraph"/>
              <w:spacing w:before="15"/>
              <w:ind w:left="105"/>
              <w:jc w:val="center"/>
              <w:rPr>
                <w:sz w:val="24"/>
              </w:rPr>
            </w:pPr>
            <w:r>
              <w:rPr>
                <w:sz w:val="24"/>
              </w:rPr>
              <w:t>6:00-15:00 (9 hours)</w:t>
            </w:r>
          </w:p>
        </w:tc>
        <w:tc>
          <w:tcPr>
            <w:tcW w:w="1800" w:type="dxa"/>
            <w:vAlign w:val="center"/>
          </w:tcPr>
          <w:p w14:paraId="434E5B95" w14:textId="77777777" w:rsidR="00DB7504" w:rsidRDefault="00DB7504" w:rsidP="00A73616">
            <w:pPr>
              <w:pStyle w:val="TableParagraph"/>
              <w:spacing w:before="15"/>
              <w:ind w:left="757" w:right="752"/>
              <w:rPr>
                <w:sz w:val="24"/>
              </w:rPr>
            </w:pPr>
            <w:r>
              <w:rPr>
                <w:sz w:val="24"/>
              </w:rPr>
              <w:t>96</w:t>
            </w:r>
          </w:p>
        </w:tc>
      </w:tr>
      <w:tr w:rsidR="00DB7504" w14:paraId="497C8F27" w14:textId="77777777" w:rsidTr="000F3A2A">
        <w:trPr>
          <w:trHeight w:val="460"/>
          <w:jc w:val="center"/>
        </w:trPr>
        <w:tc>
          <w:tcPr>
            <w:tcW w:w="3331" w:type="dxa"/>
            <w:vAlign w:val="center"/>
          </w:tcPr>
          <w:p w14:paraId="440BA268" w14:textId="77777777" w:rsidR="00DB7504" w:rsidRDefault="00DB7504" w:rsidP="00A73616">
            <w:pPr>
              <w:pStyle w:val="TableParagraph"/>
              <w:spacing w:before="20"/>
              <w:ind w:left="105"/>
              <w:rPr>
                <w:sz w:val="24"/>
              </w:rPr>
            </w:pPr>
            <w:r>
              <w:rPr>
                <w:sz w:val="24"/>
              </w:rPr>
              <w:t>July 14, 2018 – July 15, 2018</w:t>
            </w:r>
          </w:p>
        </w:tc>
        <w:tc>
          <w:tcPr>
            <w:tcW w:w="2515" w:type="dxa"/>
            <w:vAlign w:val="center"/>
          </w:tcPr>
          <w:p w14:paraId="0D624E1F" w14:textId="77777777" w:rsidR="00DB7504" w:rsidRDefault="00DB7504" w:rsidP="00BC2D0B">
            <w:pPr>
              <w:pStyle w:val="TableParagraph"/>
              <w:spacing w:before="20"/>
              <w:ind w:left="105"/>
              <w:jc w:val="center"/>
              <w:rPr>
                <w:sz w:val="24"/>
              </w:rPr>
            </w:pPr>
            <w:r>
              <w:rPr>
                <w:sz w:val="24"/>
              </w:rPr>
              <w:t>4:00-5:00 (25 hours)</w:t>
            </w:r>
          </w:p>
        </w:tc>
        <w:tc>
          <w:tcPr>
            <w:tcW w:w="1800" w:type="dxa"/>
            <w:vAlign w:val="center"/>
          </w:tcPr>
          <w:p w14:paraId="0F5BA2AD" w14:textId="77777777" w:rsidR="00DB7504" w:rsidRDefault="00DB7504" w:rsidP="00A73616">
            <w:pPr>
              <w:pStyle w:val="TableParagraph"/>
              <w:spacing w:before="20"/>
              <w:ind w:left="757" w:right="752"/>
              <w:rPr>
                <w:sz w:val="24"/>
              </w:rPr>
            </w:pPr>
            <w:r>
              <w:rPr>
                <w:sz w:val="24"/>
              </w:rPr>
              <w:t>90</w:t>
            </w:r>
          </w:p>
        </w:tc>
      </w:tr>
      <w:tr w:rsidR="00DB7504" w14:paraId="22B5720B" w14:textId="77777777" w:rsidTr="000F3A2A">
        <w:trPr>
          <w:trHeight w:val="460"/>
          <w:jc w:val="center"/>
        </w:trPr>
        <w:tc>
          <w:tcPr>
            <w:tcW w:w="3331" w:type="dxa"/>
            <w:vAlign w:val="center"/>
          </w:tcPr>
          <w:p w14:paraId="4A8CAFDF" w14:textId="3233C4AD" w:rsidR="00DB7504" w:rsidRDefault="00DB7504" w:rsidP="00A73616">
            <w:pPr>
              <w:pStyle w:val="TableParagraph"/>
              <w:spacing w:before="20"/>
              <w:ind w:left="105"/>
              <w:rPr>
                <w:sz w:val="24"/>
              </w:rPr>
            </w:pPr>
            <w:r>
              <w:rPr>
                <w:sz w:val="24"/>
              </w:rPr>
              <w:t xml:space="preserve">July 18, 2018 </w:t>
            </w:r>
            <w:r w:rsidR="001D3A15">
              <w:rPr>
                <w:sz w:val="24"/>
              </w:rPr>
              <w:t>–</w:t>
            </w:r>
            <w:r>
              <w:rPr>
                <w:sz w:val="24"/>
              </w:rPr>
              <w:t xml:space="preserve"> July 19, 2018</w:t>
            </w:r>
          </w:p>
        </w:tc>
        <w:tc>
          <w:tcPr>
            <w:tcW w:w="2515" w:type="dxa"/>
            <w:vAlign w:val="center"/>
          </w:tcPr>
          <w:p w14:paraId="1243DCA6" w14:textId="77777777" w:rsidR="00DB7504" w:rsidRDefault="00DB7504" w:rsidP="00BC2D0B">
            <w:pPr>
              <w:pStyle w:val="TableParagraph"/>
              <w:spacing w:before="20"/>
              <w:ind w:left="105"/>
              <w:jc w:val="center"/>
              <w:rPr>
                <w:sz w:val="24"/>
              </w:rPr>
            </w:pPr>
            <w:r>
              <w:rPr>
                <w:sz w:val="24"/>
              </w:rPr>
              <w:t>8:00-2:00 (18 hours)</w:t>
            </w:r>
          </w:p>
        </w:tc>
        <w:tc>
          <w:tcPr>
            <w:tcW w:w="1800" w:type="dxa"/>
            <w:vAlign w:val="center"/>
          </w:tcPr>
          <w:p w14:paraId="50748F97" w14:textId="77777777" w:rsidR="00DB7504" w:rsidRDefault="00DB7504" w:rsidP="00A73616">
            <w:pPr>
              <w:pStyle w:val="TableParagraph"/>
              <w:spacing w:before="20"/>
              <w:ind w:left="757" w:right="752"/>
              <w:rPr>
                <w:sz w:val="24"/>
              </w:rPr>
            </w:pPr>
            <w:r>
              <w:rPr>
                <w:sz w:val="24"/>
              </w:rPr>
              <w:t>85</w:t>
            </w:r>
          </w:p>
        </w:tc>
      </w:tr>
      <w:tr w:rsidR="00DB7504" w14:paraId="3546466C" w14:textId="77777777" w:rsidTr="000F3A2A">
        <w:trPr>
          <w:trHeight w:val="455"/>
          <w:jc w:val="center"/>
        </w:trPr>
        <w:tc>
          <w:tcPr>
            <w:tcW w:w="3331" w:type="dxa"/>
            <w:tcBorders>
              <w:bottom w:val="single" w:sz="4" w:space="0" w:color="auto"/>
            </w:tcBorders>
            <w:vAlign w:val="center"/>
          </w:tcPr>
          <w:p w14:paraId="25E4CFD6" w14:textId="4DD9A8F6" w:rsidR="00DB7504" w:rsidRDefault="00DB7504" w:rsidP="00A73616">
            <w:pPr>
              <w:pStyle w:val="TableParagraph"/>
              <w:spacing w:before="15"/>
              <w:ind w:left="105"/>
              <w:rPr>
                <w:sz w:val="24"/>
              </w:rPr>
            </w:pPr>
            <w:r>
              <w:rPr>
                <w:sz w:val="24"/>
              </w:rPr>
              <w:t xml:space="preserve">July 31, 2018 </w:t>
            </w:r>
            <w:r w:rsidR="001D3A15">
              <w:rPr>
                <w:sz w:val="24"/>
              </w:rPr>
              <w:t>–</w:t>
            </w:r>
            <w:r>
              <w:rPr>
                <w:sz w:val="24"/>
              </w:rPr>
              <w:t xml:space="preserve"> August 3, 2018</w:t>
            </w:r>
          </w:p>
        </w:tc>
        <w:tc>
          <w:tcPr>
            <w:tcW w:w="2515" w:type="dxa"/>
            <w:tcBorders>
              <w:bottom w:val="single" w:sz="4" w:space="0" w:color="auto"/>
            </w:tcBorders>
            <w:vAlign w:val="center"/>
          </w:tcPr>
          <w:p w14:paraId="5606154A" w14:textId="77777777" w:rsidR="00DB7504" w:rsidRDefault="00DB7504" w:rsidP="00BC2D0B">
            <w:pPr>
              <w:pStyle w:val="TableParagraph"/>
              <w:spacing w:before="15"/>
              <w:ind w:left="105"/>
              <w:jc w:val="center"/>
              <w:rPr>
                <w:sz w:val="24"/>
              </w:rPr>
            </w:pPr>
            <w:r>
              <w:rPr>
                <w:sz w:val="24"/>
              </w:rPr>
              <w:t>7:00-2:00 (67 hours)</w:t>
            </w:r>
          </w:p>
        </w:tc>
        <w:tc>
          <w:tcPr>
            <w:tcW w:w="1800" w:type="dxa"/>
            <w:tcBorders>
              <w:bottom w:val="single" w:sz="4" w:space="0" w:color="auto"/>
            </w:tcBorders>
            <w:vAlign w:val="center"/>
          </w:tcPr>
          <w:p w14:paraId="426B9BD6" w14:textId="77777777" w:rsidR="00DB7504" w:rsidRDefault="00DB7504" w:rsidP="00A73616">
            <w:pPr>
              <w:pStyle w:val="TableParagraph"/>
              <w:spacing w:before="15"/>
              <w:ind w:left="757" w:right="752"/>
              <w:rPr>
                <w:sz w:val="24"/>
              </w:rPr>
            </w:pPr>
            <w:r>
              <w:rPr>
                <w:sz w:val="24"/>
              </w:rPr>
              <w:t>92</w:t>
            </w:r>
          </w:p>
        </w:tc>
      </w:tr>
    </w:tbl>
    <w:p w14:paraId="6408635E" w14:textId="6AEB6E48" w:rsidR="00A73616" w:rsidRDefault="00A73616"/>
    <w:p w14:paraId="153F9024" w14:textId="0495617F" w:rsidR="00DF7F8E" w:rsidRPr="002B227F" w:rsidRDefault="00DF7F8E">
      <w:pPr>
        <w:rPr>
          <w:b/>
          <w:bCs/>
        </w:rPr>
      </w:pPr>
      <w:r>
        <w:rPr>
          <w:b/>
          <w:bCs/>
        </w:rPr>
        <w:t xml:space="preserve">Data S1. Hourly ozone data collected for the 2018 CDPHE </w:t>
      </w:r>
      <w:r w:rsidR="00057896">
        <w:rPr>
          <w:b/>
          <w:bCs/>
        </w:rPr>
        <w:t xml:space="preserve">special </w:t>
      </w:r>
      <w:r>
        <w:rPr>
          <w:b/>
          <w:bCs/>
        </w:rPr>
        <w:t>study of the Pikes Peak region</w:t>
      </w:r>
      <w:bookmarkStart w:id="0" w:name="_GoBack"/>
      <w:bookmarkEnd w:id="0"/>
    </w:p>
    <w:sectPr w:rsidR="00DF7F8E" w:rsidRPr="002B227F" w:rsidSect="00FD23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6E5EB2"/>
    <w:multiLevelType w:val="hybridMultilevel"/>
    <w:tmpl w:val="DB1A26B0"/>
    <w:lvl w:ilvl="0" w:tplc="F7C04B1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9160EFE"/>
    <w:multiLevelType w:val="hybridMultilevel"/>
    <w:tmpl w:val="D640F56A"/>
    <w:lvl w:ilvl="0" w:tplc="00563ABE">
      <w:start w:val="1"/>
      <w:numFmt w:val="upperLetter"/>
      <w:lvlText w:val="%1)"/>
      <w:lvlJc w:val="left"/>
      <w:pPr>
        <w:ind w:left="350" w:hanging="360"/>
      </w:pPr>
      <w:rPr>
        <w:rFonts w:hint="default"/>
      </w:rPr>
    </w:lvl>
    <w:lvl w:ilvl="1" w:tplc="04090019" w:tentative="1">
      <w:start w:val="1"/>
      <w:numFmt w:val="lowerLetter"/>
      <w:lvlText w:val="%2."/>
      <w:lvlJc w:val="left"/>
      <w:pPr>
        <w:ind w:left="1070" w:hanging="360"/>
      </w:pPr>
    </w:lvl>
    <w:lvl w:ilvl="2" w:tplc="0409001B" w:tentative="1">
      <w:start w:val="1"/>
      <w:numFmt w:val="lowerRoman"/>
      <w:lvlText w:val="%3."/>
      <w:lvlJc w:val="right"/>
      <w:pPr>
        <w:ind w:left="1790" w:hanging="180"/>
      </w:pPr>
    </w:lvl>
    <w:lvl w:ilvl="3" w:tplc="0409000F" w:tentative="1">
      <w:start w:val="1"/>
      <w:numFmt w:val="decimal"/>
      <w:lvlText w:val="%4."/>
      <w:lvlJc w:val="left"/>
      <w:pPr>
        <w:ind w:left="2510" w:hanging="360"/>
      </w:pPr>
    </w:lvl>
    <w:lvl w:ilvl="4" w:tplc="04090019" w:tentative="1">
      <w:start w:val="1"/>
      <w:numFmt w:val="lowerLetter"/>
      <w:lvlText w:val="%5."/>
      <w:lvlJc w:val="left"/>
      <w:pPr>
        <w:ind w:left="3230" w:hanging="360"/>
      </w:pPr>
    </w:lvl>
    <w:lvl w:ilvl="5" w:tplc="0409001B" w:tentative="1">
      <w:start w:val="1"/>
      <w:numFmt w:val="lowerRoman"/>
      <w:lvlText w:val="%6."/>
      <w:lvlJc w:val="right"/>
      <w:pPr>
        <w:ind w:left="3950" w:hanging="180"/>
      </w:pPr>
    </w:lvl>
    <w:lvl w:ilvl="6" w:tplc="0409000F" w:tentative="1">
      <w:start w:val="1"/>
      <w:numFmt w:val="decimal"/>
      <w:lvlText w:val="%7."/>
      <w:lvlJc w:val="left"/>
      <w:pPr>
        <w:ind w:left="4670" w:hanging="360"/>
      </w:pPr>
    </w:lvl>
    <w:lvl w:ilvl="7" w:tplc="04090019" w:tentative="1">
      <w:start w:val="1"/>
      <w:numFmt w:val="lowerLetter"/>
      <w:lvlText w:val="%8."/>
      <w:lvlJc w:val="left"/>
      <w:pPr>
        <w:ind w:left="5390" w:hanging="360"/>
      </w:pPr>
    </w:lvl>
    <w:lvl w:ilvl="8" w:tplc="0409001B" w:tentative="1">
      <w:start w:val="1"/>
      <w:numFmt w:val="lowerRoman"/>
      <w:lvlText w:val="%9."/>
      <w:lvlJc w:val="right"/>
      <w:pPr>
        <w:ind w:left="6110" w:hanging="180"/>
      </w:pPr>
    </w:lvl>
  </w:abstractNum>
  <w:abstractNum w:abstractNumId="2">
    <w:nsid w:val="7B111362"/>
    <w:multiLevelType w:val="hybridMultilevel"/>
    <w:tmpl w:val="401A9F18"/>
    <w:lvl w:ilvl="0" w:tplc="DC8CAB04">
      <w:start w:val="1"/>
      <w:numFmt w:val="upperLetter"/>
      <w:lvlText w:val="%1)"/>
      <w:lvlJc w:val="left"/>
      <w:pPr>
        <w:ind w:left="350" w:hanging="360"/>
      </w:pPr>
      <w:rPr>
        <w:rFonts w:hint="default"/>
      </w:rPr>
    </w:lvl>
    <w:lvl w:ilvl="1" w:tplc="04090019" w:tentative="1">
      <w:start w:val="1"/>
      <w:numFmt w:val="lowerLetter"/>
      <w:lvlText w:val="%2."/>
      <w:lvlJc w:val="left"/>
      <w:pPr>
        <w:ind w:left="1070" w:hanging="360"/>
      </w:pPr>
    </w:lvl>
    <w:lvl w:ilvl="2" w:tplc="0409001B" w:tentative="1">
      <w:start w:val="1"/>
      <w:numFmt w:val="lowerRoman"/>
      <w:lvlText w:val="%3."/>
      <w:lvlJc w:val="right"/>
      <w:pPr>
        <w:ind w:left="1790" w:hanging="180"/>
      </w:pPr>
    </w:lvl>
    <w:lvl w:ilvl="3" w:tplc="0409000F" w:tentative="1">
      <w:start w:val="1"/>
      <w:numFmt w:val="decimal"/>
      <w:lvlText w:val="%4."/>
      <w:lvlJc w:val="left"/>
      <w:pPr>
        <w:ind w:left="2510" w:hanging="360"/>
      </w:pPr>
    </w:lvl>
    <w:lvl w:ilvl="4" w:tplc="04090019" w:tentative="1">
      <w:start w:val="1"/>
      <w:numFmt w:val="lowerLetter"/>
      <w:lvlText w:val="%5."/>
      <w:lvlJc w:val="left"/>
      <w:pPr>
        <w:ind w:left="3230" w:hanging="360"/>
      </w:pPr>
    </w:lvl>
    <w:lvl w:ilvl="5" w:tplc="0409001B" w:tentative="1">
      <w:start w:val="1"/>
      <w:numFmt w:val="lowerRoman"/>
      <w:lvlText w:val="%6."/>
      <w:lvlJc w:val="right"/>
      <w:pPr>
        <w:ind w:left="3950" w:hanging="180"/>
      </w:pPr>
    </w:lvl>
    <w:lvl w:ilvl="6" w:tplc="0409000F" w:tentative="1">
      <w:start w:val="1"/>
      <w:numFmt w:val="decimal"/>
      <w:lvlText w:val="%7."/>
      <w:lvlJc w:val="left"/>
      <w:pPr>
        <w:ind w:left="4670" w:hanging="360"/>
      </w:pPr>
    </w:lvl>
    <w:lvl w:ilvl="7" w:tplc="04090019" w:tentative="1">
      <w:start w:val="1"/>
      <w:numFmt w:val="lowerLetter"/>
      <w:lvlText w:val="%8."/>
      <w:lvlJc w:val="left"/>
      <w:pPr>
        <w:ind w:left="5390" w:hanging="360"/>
      </w:pPr>
    </w:lvl>
    <w:lvl w:ilvl="8" w:tplc="0409001B" w:tentative="1">
      <w:start w:val="1"/>
      <w:numFmt w:val="lowerRoman"/>
      <w:lvlText w:val="%9."/>
      <w:lvlJc w:val="right"/>
      <w:pPr>
        <w:ind w:left="611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504"/>
    <w:rsid w:val="000100ED"/>
    <w:rsid w:val="000103DC"/>
    <w:rsid w:val="00017C70"/>
    <w:rsid w:val="00040646"/>
    <w:rsid w:val="00041454"/>
    <w:rsid w:val="00047BBB"/>
    <w:rsid w:val="00053807"/>
    <w:rsid w:val="00057896"/>
    <w:rsid w:val="000761C9"/>
    <w:rsid w:val="00080043"/>
    <w:rsid w:val="0008052D"/>
    <w:rsid w:val="0008119E"/>
    <w:rsid w:val="000842EE"/>
    <w:rsid w:val="000854F9"/>
    <w:rsid w:val="000877BC"/>
    <w:rsid w:val="00094006"/>
    <w:rsid w:val="00095AF3"/>
    <w:rsid w:val="000A6319"/>
    <w:rsid w:val="000B1235"/>
    <w:rsid w:val="000C011D"/>
    <w:rsid w:val="000D03BA"/>
    <w:rsid w:val="000D1B5B"/>
    <w:rsid w:val="000D4E22"/>
    <w:rsid w:val="000E1358"/>
    <w:rsid w:val="000F3A2A"/>
    <w:rsid w:val="00103547"/>
    <w:rsid w:val="001040D2"/>
    <w:rsid w:val="001055D8"/>
    <w:rsid w:val="00114915"/>
    <w:rsid w:val="001214A9"/>
    <w:rsid w:val="00130D4F"/>
    <w:rsid w:val="00137F47"/>
    <w:rsid w:val="001463E3"/>
    <w:rsid w:val="00157F59"/>
    <w:rsid w:val="00161E93"/>
    <w:rsid w:val="00174308"/>
    <w:rsid w:val="001A392F"/>
    <w:rsid w:val="001B2109"/>
    <w:rsid w:val="001B308E"/>
    <w:rsid w:val="001B3D8D"/>
    <w:rsid w:val="001B4B08"/>
    <w:rsid w:val="001C147E"/>
    <w:rsid w:val="001D3A15"/>
    <w:rsid w:val="001D657F"/>
    <w:rsid w:val="001D6EC3"/>
    <w:rsid w:val="001E11D9"/>
    <w:rsid w:val="001E3EB1"/>
    <w:rsid w:val="001F5BC8"/>
    <w:rsid w:val="00205DE7"/>
    <w:rsid w:val="00206549"/>
    <w:rsid w:val="00210FBB"/>
    <w:rsid w:val="00215EC8"/>
    <w:rsid w:val="00221A63"/>
    <w:rsid w:val="00236418"/>
    <w:rsid w:val="002366B5"/>
    <w:rsid w:val="002574B5"/>
    <w:rsid w:val="00263C6B"/>
    <w:rsid w:val="002666F4"/>
    <w:rsid w:val="0026705F"/>
    <w:rsid w:val="00273D56"/>
    <w:rsid w:val="002828DC"/>
    <w:rsid w:val="00291DC0"/>
    <w:rsid w:val="002B1F87"/>
    <w:rsid w:val="002B227F"/>
    <w:rsid w:val="002B277F"/>
    <w:rsid w:val="002C691A"/>
    <w:rsid w:val="002D4110"/>
    <w:rsid w:val="002E43EF"/>
    <w:rsid w:val="002F04B1"/>
    <w:rsid w:val="0030711B"/>
    <w:rsid w:val="00322842"/>
    <w:rsid w:val="00324520"/>
    <w:rsid w:val="0033031C"/>
    <w:rsid w:val="00334449"/>
    <w:rsid w:val="00334BF3"/>
    <w:rsid w:val="003450EC"/>
    <w:rsid w:val="00350982"/>
    <w:rsid w:val="00356AC1"/>
    <w:rsid w:val="00365462"/>
    <w:rsid w:val="003708C4"/>
    <w:rsid w:val="00387F6A"/>
    <w:rsid w:val="003A2FA4"/>
    <w:rsid w:val="003B5A4F"/>
    <w:rsid w:val="003C440C"/>
    <w:rsid w:val="003C4A38"/>
    <w:rsid w:val="003C6005"/>
    <w:rsid w:val="003D645C"/>
    <w:rsid w:val="003E0677"/>
    <w:rsid w:val="003E0D11"/>
    <w:rsid w:val="003F7912"/>
    <w:rsid w:val="00402AF2"/>
    <w:rsid w:val="00402B5F"/>
    <w:rsid w:val="004037F3"/>
    <w:rsid w:val="00406704"/>
    <w:rsid w:val="00415753"/>
    <w:rsid w:val="004210F2"/>
    <w:rsid w:val="00433589"/>
    <w:rsid w:val="00447248"/>
    <w:rsid w:val="00461CF5"/>
    <w:rsid w:val="00471DC1"/>
    <w:rsid w:val="004759CB"/>
    <w:rsid w:val="00482900"/>
    <w:rsid w:val="004830B8"/>
    <w:rsid w:val="004830E9"/>
    <w:rsid w:val="00490785"/>
    <w:rsid w:val="00492D9E"/>
    <w:rsid w:val="004B5F42"/>
    <w:rsid w:val="004D37B0"/>
    <w:rsid w:val="004D6654"/>
    <w:rsid w:val="004D7B6B"/>
    <w:rsid w:val="004E3641"/>
    <w:rsid w:val="004E6969"/>
    <w:rsid w:val="004F04A4"/>
    <w:rsid w:val="004F2E82"/>
    <w:rsid w:val="005073A3"/>
    <w:rsid w:val="00507CC6"/>
    <w:rsid w:val="00510B4F"/>
    <w:rsid w:val="00522C51"/>
    <w:rsid w:val="00543FE0"/>
    <w:rsid w:val="005661F6"/>
    <w:rsid w:val="00575421"/>
    <w:rsid w:val="00575A7B"/>
    <w:rsid w:val="0057770D"/>
    <w:rsid w:val="005A24F7"/>
    <w:rsid w:val="005A3467"/>
    <w:rsid w:val="005B5BE2"/>
    <w:rsid w:val="005B665A"/>
    <w:rsid w:val="005C48C8"/>
    <w:rsid w:val="005D65A5"/>
    <w:rsid w:val="005E0E55"/>
    <w:rsid w:val="00601C18"/>
    <w:rsid w:val="00603764"/>
    <w:rsid w:val="00604FD8"/>
    <w:rsid w:val="00607841"/>
    <w:rsid w:val="006118EE"/>
    <w:rsid w:val="00631F5C"/>
    <w:rsid w:val="00636472"/>
    <w:rsid w:val="0064612A"/>
    <w:rsid w:val="00654A9E"/>
    <w:rsid w:val="00661B07"/>
    <w:rsid w:val="00665CEE"/>
    <w:rsid w:val="00672D02"/>
    <w:rsid w:val="00677335"/>
    <w:rsid w:val="00681BED"/>
    <w:rsid w:val="00683448"/>
    <w:rsid w:val="006874DB"/>
    <w:rsid w:val="006A3555"/>
    <w:rsid w:val="006A3A82"/>
    <w:rsid w:val="006B770C"/>
    <w:rsid w:val="006C3EDA"/>
    <w:rsid w:val="006D0180"/>
    <w:rsid w:val="006D1695"/>
    <w:rsid w:val="006D218A"/>
    <w:rsid w:val="006E062E"/>
    <w:rsid w:val="006E660C"/>
    <w:rsid w:val="006F33C5"/>
    <w:rsid w:val="006F7E3C"/>
    <w:rsid w:val="00705099"/>
    <w:rsid w:val="00707994"/>
    <w:rsid w:val="007110D0"/>
    <w:rsid w:val="00725DF0"/>
    <w:rsid w:val="007263DD"/>
    <w:rsid w:val="00726F40"/>
    <w:rsid w:val="00727662"/>
    <w:rsid w:val="00746D98"/>
    <w:rsid w:val="007A2D24"/>
    <w:rsid w:val="007B67D3"/>
    <w:rsid w:val="007C0013"/>
    <w:rsid w:val="007C1F3B"/>
    <w:rsid w:val="007D7633"/>
    <w:rsid w:val="007F70C9"/>
    <w:rsid w:val="00802FE0"/>
    <w:rsid w:val="00821840"/>
    <w:rsid w:val="00837163"/>
    <w:rsid w:val="00841AE4"/>
    <w:rsid w:val="00842D45"/>
    <w:rsid w:val="008457D2"/>
    <w:rsid w:val="0085521F"/>
    <w:rsid w:val="008554E0"/>
    <w:rsid w:val="00855D95"/>
    <w:rsid w:val="0086522A"/>
    <w:rsid w:val="00873F93"/>
    <w:rsid w:val="00884AF3"/>
    <w:rsid w:val="008A1302"/>
    <w:rsid w:val="008B020E"/>
    <w:rsid w:val="008B03E2"/>
    <w:rsid w:val="008B0A8C"/>
    <w:rsid w:val="008B3267"/>
    <w:rsid w:val="008B516B"/>
    <w:rsid w:val="008B634C"/>
    <w:rsid w:val="008C0A70"/>
    <w:rsid w:val="008C1C90"/>
    <w:rsid w:val="008C3D0F"/>
    <w:rsid w:val="008D57BE"/>
    <w:rsid w:val="008E0789"/>
    <w:rsid w:val="008E5B27"/>
    <w:rsid w:val="008F62A1"/>
    <w:rsid w:val="00903F4E"/>
    <w:rsid w:val="009100E3"/>
    <w:rsid w:val="00917ABC"/>
    <w:rsid w:val="00923603"/>
    <w:rsid w:val="00924F36"/>
    <w:rsid w:val="009327A1"/>
    <w:rsid w:val="00950777"/>
    <w:rsid w:val="00951B24"/>
    <w:rsid w:val="00957CAD"/>
    <w:rsid w:val="00970567"/>
    <w:rsid w:val="00970B8A"/>
    <w:rsid w:val="00970D15"/>
    <w:rsid w:val="0097174A"/>
    <w:rsid w:val="00980632"/>
    <w:rsid w:val="00993B8B"/>
    <w:rsid w:val="00995502"/>
    <w:rsid w:val="009B087C"/>
    <w:rsid w:val="009B3150"/>
    <w:rsid w:val="009B6BD0"/>
    <w:rsid w:val="009C0AE6"/>
    <w:rsid w:val="009C18E8"/>
    <w:rsid w:val="009C2F15"/>
    <w:rsid w:val="009D22F9"/>
    <w:rsid w:val="009D6692"/>
    <w:rsid w:val="009E49C0"/>
    <w:rsid w:val="009F5447"/>
    <w:rsid w:val="00A0175C"/>
    <w:rsid w:val="00A02186"/>
    <w:rsid w:val="00A05953"/>
    <w:rsid w:val="00A118BE"/>
    <w:rsid w:val="00A11D62"/>
    <w:rsid w:val="00A222F3"/>
    <w:rsid w:val="00A3554B"/>
    <w:rsid w:val="00A41363"/>
    <w:rsid w:val="00A50A61"/>
    <w:rsid w:val="00A54AC2"/>
    <w:rsid w:val="00A6554E"/>
    <w:rsid w:val="00A73616"/>
    <w:rsid w:val="00A769A1"/>
    <w:rsid w:val="00A7773E"/>
    <w:rsid w:val="00A80E31"/>
    <w:rsid w:val="00A833F1"/>
    <w:rsid w:val="00A83DEF"/>
    <w:rsid w:val="00AB015A"/>
    <w:rsid w:val="00AC68B8"/>
    <w:rsid w:val="00AD0501"/>
    <w:rsid w:val="00AD54C1"/>
    <w:rsid w:val="00AD7F01"/>
    <w:rsid w:val="00AE34B4"/>
    <w:rsid w:val="00AE7BBA"/>
    <w:rsid w:val="00AF570A"/>
    <w:rsid w:val="00B02B5A"/>
    <w:rsid w:val="00B039D6"/>
    <w:rsid w:val="00B1248D"/>
    <w:rsid w:val="00B20BB1"/>
    <w:rsid w:val="00B33E6F"/>
    <w:rsid w:val="00B35122"/>
    <w:rsid w:val="00B3587D"/>
    <w:rsid w:val="00B42F25"/>
    <w:rsid w:val="00B45DD1"/>
    <w:rsid w:val="00B57BB2"/>
    <w:rsid w:val="00B64AB5"/>
    <w:rsid w:val="00B75388"/>
    <w:rsid w:val="00B816EC"/>
    <w:rsid w:val="00B82E6D"/>
    <w:rsid w:val="00B90F31"/>
    <w:rsid w:val="00B95B5C"/>
    <w:rsid w:val="00BB4661"/>
    <w:rsid w:val="00BC1616"/>
    <w:rsid w:val="00BC2D0B"/>
    <w:rsid w:val="00BC4820"/>
    <w:rsid w:val="00BC64AE"/>
    <w:rsid w:val="00BD4773"/>
    <w:rsid w:val="00BE17E2"/>
    <w:rsid w:val="00BE675E"/>
    <w:rsid w:val="00BE681B"/>
    <w:rsid w:val="00BF1055"/>
    <w:rsid w:val="00C02283"/>
    <w:rsid w:val="00C16387"/>
    <w:rsid w:val="00C311B8"/>
    <w:rsid w:val="00C3309E"/>
    <w:rsid w:val="00C358B7"/>
    <w:rsid w:val="00C53732"/>
    <w:rsid w:val="00C537BC"/>
    <w:rsid w:val="00C537D6"/>
    <w:rsid w:val="00C571A3"/>
    <w:rsid w:val="00C60758"/>
    <w:rsid w:val="00C65D22"/>
    <w:rsid w:val="00C668AD"/>
    <w:rsid w:val="00C747C0"/>
    <w:rsid w:val="00C8ECE5"/>
    <w:rsid w:val="00C95FC1"/>
    <w:rsid w:val="00CA0A46"/>
    <w:rsid w:val="00CB7C0D"/>
    <w:rsid w:val="00CD1A5D"/>
    <w:rsid w:val="00CD34F5"/>
    <w:rsid w:val="00CF30E8"/>
    <w:rsid w:val="00D04BBD"/>
    <w:rsid w:val="00D066FF"/>
    <w:rsid w:val="00D10023"/>
    <w:rsid w:val="00D25772"/>
    <w:rsid w:val="00D25851"/>
    <w:rsid w:val="00D30813"/>
    <w:rsid w:val="00D31279"/>
    <w:rsid w:val="00D41EB6"/>
    <w:rsid w:val="00D462F9"/>
    <w:rsid w:val="00D5344C"/>
    <w:rsid w:val="00D57000"/>
    <w:rsid w:val="00D60088"/>
    <w:rsid w:val="00D63801"/>
    <w:rsid w:val="00D67614"/>
    <w:rsid w:val="00D73FE8"/>
    <w:rsid w:val="00D758E2"/>
    <w:rsid w:val="00D96ED8"/>
    <w:rsid w:val="00DB7504"/>
    <w:rsid w:val="00DC048D"/>
    <w:rsid w:val="00DC1272"/>
    <w:rsid w:val="00DC1474"/>
    <w:rsid w:val="00DF6B0E"/>
    <w:rsid w:val="00DF6D45"/>
    <w:rsid w:val="00DF7F8E"/>
    <w:rsid w:val="00E07871"/>
    <w:rsid w:val="00E17BA0"/>
    <w:rsid w:val="00E2637D"/>
    <w:rsid w:val="00E30176"/>
    <w:rsid w:val="00E31CA9"/>
    <w:rsid w:val="00E33A9F"/>
    <w:rsid w:val="00E36389"/>
    <w:rsid w:val="00E37750"/>
    <w:rsid w:val="00E423D4"/>
    <w:rsid w:val="00E4416B"/>
    <w:rsid w:val="00E53D0B"/>
    <w:rsid w:val="00E56663"/>
    <w:rsid w:val="00E77C8D"/>
    <w:rsid w:val="00E86369"/>
    <w:rsid w:val="00E91EA2"/>
    <w:rsid w:val="00E93862"/>
    <w:rsid w:val="00E96EC0"/>
    <w:rsid w:val="00EA3C5E"/>
    <w:rsid w:val="00EA5788"/>
    <w:rsid w:val="00EA74BA"/>
    <w:rsid w:val="00EC31C9"/>
    <w:rsid w:val="00EC461C"/>
    <w:rsid w:val="00ED0693"/>
    <w:rsid w:val="00ED0A45"/>
    <w:rsid w:val="00ED4BB1"/>
    <w:rsid w:val="00ED591E"/>
    <w:rsid w:val="00EE21C6"/>
    <w:rsid w:val="00EF6C71"/>
    <w:rsid w:val="00F024E0"/>
    <w:rsid w:val="00F027A1"/>
    <w:rsid w:val="00F03265"/>
    <w:rsid w:val="00F03AE2"/>
    <w:rsid w:val="00F05292"/>
    <w:rsid w:val="00F05A52"/>
    <w:rsid w:val="00F12CD1"/>
    <w:rsid w:val="00F179D2"/>
    <w:rsid w:val="00F23C8B"/>
    <w:rsid w:val="00F25526"/>
    <w:rsid w:val="00F33EB5"/>
    <w:rsid w:val="00F51D83"/>
    <w:rsid w:val="00F6089D"/>
    <w:rsid w:val="00F63516"/>
    <w:rsid w:val="00F65BE4"/>
    <w:rsid w:val="00F66875"/>
    <w:rsid w:val="00F67082"/>
    <w:rsid w:val="00F8108D"/>
    <w:rsid w:val="00F92995"/>
    <w:rsid w:val="00F946F5"/>
    <w:rsid w:val="00FA603B"/>
    <w:rsid w:val="00FA6224"/>
    <w:rsid w:val="00FD0193"/>
    <w:rsid w:val="00FD23DC"/>
    <w:rsid w:val="00FD526A"/>
    <w:rsid w:val="00FF393E"/>
    <w:rsid w:val="06D4398E"/>
    <w:rsid w:val="141EDC5A"/>
    <w:rsid w:val="2321486E"/>
    <w:rsid w:val="37BD1FBE"/>
    <w:rsid w:val="71B1373F"/>
    <w:rsid w:val="754F8E43"/>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3D425"/>
  <w15:chartTrackingRefBased/>
  <w15:docId w15:val="{179FA42C-1959-483B-BD8C-4A00002F9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B7504"/>
    <w:pPr>
      <w:spacing w:after="240"/>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B7504"/>
    <w:rPr>
      <w:sz w:val="18"/>
      <w:szCs w:val="18"/>
    </w:rPr>
  </w:style>
  <w:style w:type="paragraph" w:styleId="CommentText">
    <w:name w:val="annotation text"/>
    <w:basedOn w:val="Normal"/>
    <w:link w:val="CommentTextChar"/>
    <w:uiPriority w:val="99"/>
    <w:unhideWhenUsed/>
    <w:rsid w:val="00DB7504"/>
    <w:rPr>
      <w:sz w:val="20"/>
      <w:szCs w:val="20"/>
    </w:rPr>
  </w:style>
  <w:style w:type="character" w:customStyle="1" w:styleId="CommentTextChar">
    <w:name w:val="Comment Text Char"/>
    <w:basedOn w:val="DefaultParagraphFont"/>
    <w:link w:val="CommentText"/>
    <w:uiPriority w:val="99"/>
    <w:rsid w:val="00DB7504"/>
    <w:rPr>
      <w:rFonts w:ascii="Times New Roman" w:hAnsi="Times New Roman"/>
      <w:sz w:val="20"/>
      <w:szCs w:val="20"/>
    </w:rPr>
  </w:style>
  <w:style w:type="paragraph" w:customStyle="1" w:styleId="TableParagraph">
    <w:name w:val="Table Paragraph"/>
    <w:basedOn w:val="Normal"/>
    <w:uiPriority w:val="1"/>
    <w:qFormat/>
    <w:rsid w:val="00DB7504"/>
    <w:pPr>
      <w:widowControl w:val="0"/>
      <w:autoSpaceDE w:val="0"/>
      <w:autoSpaceDN w:val="0"/>
      <w:spacing w:before="37" w:after="0"/>
    </w:pPr>
    <w:rPr>
      <w:rFonts w:eastAsia="Times New Roman" w:cs="Times New Roman"/>
      <w:sz w:val="22"/>
      <w:szCs w:val="22"/>
    </w:rPr>
  </w:style>
  <w:style w:type="paragraph" w:styleId="BodyText">
    <w:name w:val="Body Text"/>
    <w:basedOn w:val="Normal"/>
    <w:link w:val="BodyTextChar"/>
    <w:uiPriority w:val="1"/>
    <w:qFormat/>
    <w:rsid w:val="00DB7504"/>
    <w:pPr>
      <w:widowControl w:val="0"/>
      <w:autoSpaceDE w:val="0"/>
      <w:autoSpaceDN w:val="0"/>
      <w:spacing w:after="0"/>
    </w:pPr>
    <w:rPr>
      <w:rFonts w:eastAsia="Times New Roman" w:cs="Times New Roman"/>
    </w:rPr>
  </w:style>
  <w:style w:type="character" w:customStyle="1" w:styleId="BodyTextChar">
    <w:name w:val="Body Text Char"/>
    <w:basedOn w:val="DefaultParagraphFont"/>
    <w:link w:val="BodyText"/>
    <w:uiPriority w:val="1"/>
    <w:rsid w:val="00DB7504"/>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DB7504"/>
    <w:pPr>
      <w:spacing w:after="0"/>
    </w:pPr>
    <w:rPr>
      <w:rFonts w:cs="Times New Roman"/>
      <w:sz w:val="18"/>
      <w:szCs w:val="18"/>
    </w:rPr>
  </w:style>
  <w:style w:type="character" w:customStyle="1" w:styleId="BalloonTextChar">
    <w:name w:val="Balloon Text Char"/>
    <w:basedOn w:val="DefaultParagraphFont"/>
    <w:link w:val="BalloonText"/>
    <w:uiPriority w:val="99"/>
    <w:semiHidden/>
    <w:rsid w:val="00DB7504"/>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B35122"/>
    <w:rPr>
      <w:b/>
      <w:bCs/>
    </w:rPr>
  </w:style>
  <w:style w:type="character" w:customStyle="1" w:styleId="CommentSubjectChar">
    <w:name w:val="Comment Subject Char"/>
    <w:basedOn w:val="CommentTextChar"/>
    <w:link w:val="CommentSubject"/>
    <w:uiPriority w:val="99"/>
    <w:semiHidden/>
    <w:rsid w:val="00B35122"/>
    <w:rPr>
      <w:rFonts w:ascii="Times New Roman" w:hAnsi="Times New Roman"/>
      <w:b/>
      <w:bCs/>
      <w:sz w:val="20"/>
      <w:szCs w:val="20"/>
    </w:rPr>
  </w:style>
  <w:style w:type="table" w:styleId="TableGrid">
    <w:name w:val="Table Grid"/>
    <w:basedOn w:val="TableNormal"/>
    <w:uiPriority w:val="39"/>
    <w:rsid w:val="003C60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884AF3"/>
    <w:rPr>
      <w:color w:val="808080"/>
    </w:rPr>
  </w:style>
  <w:style w:type="paragraph" w:styleId="Revision">
    <w:name w:val="Revision"/>
    <w:hidden/>
    <w:uiPriority w:val="99"/>
    <w:semiHidden/>
    <w:rsid w:val="0030711B"/>
    <w:rPr>
      <w:rFonts w:ascii="Times New Roman" w:hAnsi="Times New Roman"/>
    </w:rPr>
  </w:style>
  <w:style w:type="paragraph" w:styleId="ListParagraph">
    <w:name w:val="List Paragraph"/>
    <w:basedOn w:val="Normal"/>
    <w:uiPriority w:val="34"/>
    <w:qFormat/>
    <w:rsid w:val="00A11D62"/>
    <w:pPr>
      <w:ind w:left="720"/>
      <w:contextualSpacing/>
    </w:pPr>
  </w:style>
  <w:style w:type="paragraph" w:styleId="Caption">
    <w:name w:val="caption"/>
    <w:basedOn w:val="Normal"/>
    <w:next w:val="Normal"/>
    <w:uiPriority w:val="35"/>
    <w:unhideWhenUsed/>
    <w:qFormat/>
    <w:rsid w:val="00FD0193"/>
    <w:pPr>
      <w:spacing w:after="200"/>
    </w:pPr>
    <w:rPr>
      <w:rFonts w:cs="Times New Roman"/>
      <w:i/>
      <w:iCs/>
      <w:color w:val="44546A" w:themeColor="text2"/>
      <w:sz w:val="18"/>
      <w:szCs w:val="18"/>
      <w:u w:color="000000"/>
    </w:rPr>
  </w:style>
  <w:style w:type="character" w:styleId="Hyperlink">
    <w:name w:val="Hyperlink"/>
    <w:basedOn w:val="DefaultParagraphFont"/>
    <w:uiPriority w:val="99"/>
    <w:unhideWhenUsed/>
    <w:rsid w:val="009100E3"/>
    <w:rPr>
      <w:color w:val="0563C1" w:themeColor="hyperlink"/>
      <w:u w:val="single"/>
    </w:rPr>
  </w:style>
  <w:style w:type="character" w:customStyle="1" w:styleId="UnresolvedMention">
    <w:name w:val="Unresolved Mention"/>
    <w:basedOn w:val="DefaultParagraphFont"/>
    <w:uiPriority w:val="99"/>
    <w:semiHidden/>
    <w:unhideWhenUsed/>
    <w:rsid w:val="009100E3"/>
    <w:rPr>
      <w:color w:val="605E5C"/>
      <w:shd w:val="clear" w:color="auto" w:fill="E1DFDD"/>
    </w:rPr>
  </w:style>
  <w:style w:type="paragraph" w:styleId="NormalWeb">
    <w:name w:val="Normal (Web)"/>
    <w:basedOn w:val="Normal"/>
    <w:uiPriority w:val="99"/>
    <w:semiHidden/>
    <w:unhideWhenUsed/>
    <w:rsid w:val="00C16387"/>
    <w:pPr>
      <w:spacing w:before="100" w:beforeAutospacing="1" w:after="100" w:afterAutospacing="1"/>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0502112">
      <w:bodyDiv w:val="1"/>
      <w:marLeft w:val="0"/>
      <w:marRight w:val="0"/>
      <w:marTop w:val="0"/>
      <w:marBottom w:val="0"/>
      <w:divBdr>
        <w:top w:val="none" w:sz="0" w:space="0" w:color="auto"/>
        <w:left w:val="none" w:sz="0" w:space="0" w:color="auto"/>
        <w:bottom w:val="none" w:sz="0" w:space="0" w:color="auto"/>
        <w:right w:val="none" w:sz="0" w:space="0" w:color="auto"/>
      </w:divBdr>
    </w:div>
    <w:div w:id="194322210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5.jpeg"/><Relationship Id="rId12" Type="http://schemas.openxmlformats.org/officeDocument/2006/relationships/image" Target="media/image6.jpg"/><Relationship Id="rId13" Type="http://schemas.openxmlformats.org/officeDocument/2006/relationships/image" Target="media/image7.jpg"/><Relationship Id="rId14" Type="http://schemas.openxmlformats.org/officeDocument/2006/relationships/image" Target="media/image8.jpeg"/><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mailto:lgratz@coloradocollege.edu" TargetMode="External"/><Relationship Id="rId7" Type="http://schemas.openxmlformats.org/officeDocument/2006/relationships/image" Target="media/image1.jpg"/><Relationship Id="rId8" Type="http://schemas.openxmlformats.org/officeDocument/2006/relationships/image" Target="media/image2.jpg"/><Relationship Id="rId9" Type="http://schemas.openxmlformats.org/officeDocument/2006/relationships/image" Target="media/image3.jpg"/><Relationship Id="rId10"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8730A4-888B-774B-87D1-FA5066E0F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2082</Words>
  <Characters>11873</Characters>
  <Application>Microsoft Macintosh Word</Application>
  <DocSecurity>0</DocSecurity>
  <Lines>98</Lines>
  <Paragraphs>27</Paragraphs>
  <ScaleCrop>false</ScaleCrop>
  <Company/>
  <LinksUpToDate>false</LinksUpToDate>
  <CharactersWithSpaces>13928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Flynn (S)</dc:creator>
  <cp:keywords/>
  <dc:description/>
  <cp:lastModifiedBy>Liba F. Hladik</cp:lastModifiedBy>
  <cp:revision>5</cp:revision>
  <cp:lastPrinted>2020-06-19T06:45:00Z</cp:lastPrinted>
  <dcterms:created xsi:type="dcterms:W3CDTF">2021-03-24T23:53:00Z</dcterms:created>
  <dcterms:modified xsi:type="dcterms:W3CDTF">2021-04-19T20:10:00Z</dcterms:modified>
</cp:coreProperties>
</file>